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73" w:rsidRDefault="00D03D73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D03D73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03D73" w:rsidRDefault="00D01094">
            <w:pPr>
              <w:pStyle w:val="ConsPlusNormal0"/>
              <w:outlineLvl w:val="0"/>
            </w:pPr>
            <w:r>
              <w:t>18 мая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03D73" w:rsidRDefault="00D01094">
            <w:pPr>
              <w:pStyle w:val="ConsPlusNormal0"/>
              <w:jc w:val="right"/>
              <w:outlineLvl w:val="0"/>
            </w:pPr>
            <w:r>
              <w:t>N 65</w:t>
            </w:r>
          </w:p>
        </w:tc>
      </w:tr>
    </w:tbl>
    <w:p w:rsidR="00D03D73" w:rsidRDefault="00D03D7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Title0"/>
        <w:jc w:val="center"/>
      </w:pPr>
      <w:r>
        <w:t>УКАЗ</w:t>
      </w:r>
    </w:p>
    <w:p w:rsidR="00D03D73" w:rsidRDefault="00D03D73">
      <w:pPr>
        <w:pStyle w:val="ConsPlusTitle0"/>
        <w:jc w:val="both"/>
      </w:pPr>
    </w:p>
    <w:p w:rsidR="00D03D73" w:rsidRDefault="00D01094">
      <w:pPr>
        <w:pStyle w:val="ConsPlusTitle0"/>
        <w:jc w:val="center"/>
      </w:pPr>
      <w:r>
        <w:t>ГУБЕРНАТОРА ВЛАДИМИРСКОЙ ОБЛАСТИ</w:t>
      </w:r>
    </w:p>
    <w:p w:rsidR="00D03D73" w:rsidRDefault="00D03D73">
      <w:pPr>
        <w:pStyle w:val="ConsPlusTitle0"/>
        <w:jc w:val="both"/>
      </w:pPr>
    </w:p>
    <w:p w:rsidR="00D03D73" w:rsidRDefault="00D01094">
      <w:pPr>
        <w:pStyle w:val="ConsPlusTitle0"/>
        <w:jc w:val="center"/>
      </w:pPr>
      <w:r>
        <w:t>ОБ УТВЕРЖДЕНИИ ИНВЕСТИЦИОННОЙ ДЕКЛАРАЦИИ</w:t>
      </w:r>
    </w:p>
    <w:p w:rsidR="00D03D73" w:rsidRDefault="00D01094">
      <w:pPr>
        <w:pStyle w:val="ConsPlusTitle0"/>
        <w:jc w:val="center"/>
      </w:pPr>
      <w:r>
        <w:t>ВЛАДИМИРСКОЙ ОБЛАСТИ</w:t>
      </w:r>
    </w:p>
    <w:p w:rsidR="00D03D73" w:rsidRDefault="00D03D7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D03D7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D73" w:rsidRDefault="00D03D7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D73" w:rsidRDefault="00D03D7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3D73" w:rsidRDefault="00D0109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3D73" w:rsidRDefault="00D01094">
            <w:pPr>
              <w:pStyle w:val="ConsPlusNormal0"/>
              <w:jc w:val="center"/>
            </w:pPr>
            <w:r>
              <w:rPr>
                <w:color w:val="392C69"/>
              </w:rPr>
              <w:t>(в ред. Указов Губернатора Владимирской области</w:t>
            </w:r>
          </w:p>
          <w:p w:rsidR="00D03D73" w:rsidRDefault="00D0109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07.09.2022 </w:t>
            </w:r>
            <w:hyperlink r:id="rId6" w:tooltip="Указ Губернатора Владимирской области от 07.09.2022 N 134 &quot;О внесении изменений в приложение к Указу Губернатора области от 18.05.2022 N 65&quot; {КонсультантПлюс}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 xml:space="preserve">, от 21.03.2023 </w:t>
            </w:r>
            <w:hyperlink r:id="rId7" w:tooltip="Указ Губернатора Владимирской области от 21.03.2023 N 99 &quot;О внесении изменений в Указ Губернатора Владимирской области от 18.05.2022 N 65&quot; {КонсультантПлюс}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28.08.2023 </w:t>
            </w:r>
            <w:hyperlink r:id="rId8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>,</w:t>
            </w:r>
          </w:p>
          <w:p w:rsidR="00D03D73" w:rsidRDefault="00D0109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04.12.2023 </w:t>
            </w:r>
            <w:hyperlink r:id="rId9" w:tooltip="Указ Губернатора Владимирской области от 04.12.2023 N 290 &quot;О внесении изменений в Указ Губернатора Владимирской области от 18.05.2022 N 65&quot; {КонсультантПлюс}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D73" w:rsidRDefault="00D03D73">
            <w:pPr>
              <w:pStyle w:val="ConsPlusNormal0"/>
            </w:pPr>
          </w:p>
        </w:tc>
      </w:tr>
    </w:tbl>
    <w:p w:rsidR="00D03D73" w:rsidRDefault="00D03D73">
      <w:pPr>
        <w:pStyle w:val="ConsPlusNormal0"/>
        <w:jc w:val="both"/>
      </w:pPr>
    </w:p>
    <w:p w:rsidR="00D03D73" w:rsidRDefault="00D01094">
      <w:pPr>
        <w:pStyle w:val="ConsPlusNormal0"/>
        <w:ind w:firstLine="540"/>
        <w:jc w:val="both"/>
      </w:pPr>
      <w:r>
        <w:t xml:space="preserve">В целях создания условий по обеспечению благоприятного инвестиционного климата Владимирской области, в соответствии с </w:t>
      </w:r>
      <w:hyperlink r:id="rId10" w:tooltip="Приказ Минэкономразвития России от 30.09.2021 N 591 (ред. от 20.09.2023) &quot;О системе поддержки новых инвестиционных проектов в субъектах Российской Федерации (&quot;Региональный инвестиционный стандарт&quot;)&quot; (вместе с &quot;Методическими рекомендациями по подготовке инвести">
        <w:r>
          <w:rPr>
            <w:color w:val="0000FF"/>
          </w:rPr>
          <w:t>приказом</w:t>
        </w:r>
      </w:hyperlink>
      <w:r>
        <w:t xml:space="preserve"> Минэкономразвития России</w:t>
      </w:r>
      <w:r>
        <w:t xml:space="preserve"> от 30.09.2021 N 591 "О системе поддержки новых инвестиционных проектов в субъектах Российской Федерации ("Региональный инвестиционный стандарт")" постановляю:</w:t>
      </w:r>
    </w:p>
    <w:p w:rsidR="00D03D73" w:rsidRDefault="00D01094">
      <w:pPr>
        <w:pStyle w:val="ConsPlusNormal0"/>
        <w:jc w:val="both"/>
      </w:pPr>
      <w:r>
        <w:t xml:space="preserve">(в ред. </w:t>
      </w:r>
      <w:hyperlink r:id="rId11" w:tooltip="Указ Губернатора Владимирской области от 21.03.2023 N 99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Указа</w:t>
        </w:r>
      </w:hyperlink>
      <w:r>
        <w:t xml:space="preserve"> Губернатора Владимирской области от 21.03.2023 N 99)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1. Утвердить инвестиционную</w:t>
      </w:r>
      <w:r>
        <w:t xml:space="preserve"> </w:t>
      </w:r>
      <w:hyperlink w:anchor="P39" w:tooltip="ИНВЕСТИЦИОННАЯ ДЕКЛАРАЦИЯ">
        <w:r>
          <w:rPr>
            <w:color w:val="0000FF"/>
          </w:rPr>
          <w:t>декларацию</w:t>
        </w:r>
      </w:hyperlink>
      <w:r>
        <w:t xml:space="preserve"> Владимирской области согласно приложению.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2. Контроль за исполнением настоящего Указа возложить на первого заместителя Губернатора области, курирующего вопросы промышленности и экономической политики.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3. Настоящий Указ вступает в силу со дня его официального опубликования и действует до 17.05.2027</w:t>
      </w:r>
      <w:r>
        <w:t>.</w:t>
      </w:r>
    </w:p>
    <w:p w:rsidR="00D03D73" w:rsidRDefault="00D01094">
      <w:pPr>
        <w:pStyle w:val="ConsPlusNormal0"/>
        <w:jc w:val="both"/>
      </w:pPr>
      <w:r>
        <w:t xml:space="preserve">(п. 3 в ред. </w:t>
      </w:r>
      <w:hyperlink r:id="rId12" w:tooltip="Указ Губернатора Владимирской области от 21.03.2023 N 99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Указа</w:t>
        </w:r>
      </w:hyperlink>
      <w:r>
        <w:t xml:space="preserve"> Губернатора Владимирской области от 21.03.2023 N 99)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Normal0"/>
        <w:jc w:val="right"/>
      </w:pPr>
      <w:r>
        <w:t>Временно исполняющий обязанности</w:t>
      </w:r>
    </w:p>
    <w:p w:rsidR="00D03D73" w:rsidRDefault="00D01094">
      <w:pPr>
        <w:pStyle w:val="ConsPlusNormal0"/>
        <w:jc w:val="right"/>
      </w:pPr>
      <w:r>
        <w:t>Губернатора области</w:t>
      </w:r>
    </w:p>
    <w:p w:rsidR="00D03D73" w:rsidRDefault="00D01094">
      <w:pPr>
        <w:pStyle w:val="ConsPlusNormal0"/>
        <w:jc w:val="right"/>
      </w:pPr>
      <w:r>
        <w:t>А.А.АВДЕЕВ</w:t>
      </w:r>
    </w:p>
    <w:p w:rsidR="00D03D73" w:rsidRDefault="00D01094">
      <w:pPr>
        <w:pStyle w:val="ConsPlusNormal0"/>
      </w:pPr>
      <w:r>
        <w:t>Владимир</w:t>
      </w:r>
    </w:p>
    <w:p w:rsidR="00D03D73" w:rsidRDefault="00D01094">
      <w:pPr>
        <w:pStyle w:val="ConsPlusNormal0"/>
        <w:spacing w:before="200"/>
      </w:pPr>
      <w:r>
        <w:t>18 мая 2022 года</w:t>
      </w:r>
    </w:p>
    <w:p w:rsidR="00D03D73" w:rsidRDefault="00D01094">
      <w:pPr>
        <w:pStyle w:val="ConsPlusNormal0"/>
        <w:spacing w:before="200"/>
      </w:pPr>
      <w:r>
        <w:t>N 65</w:t>
      </w:r>
    </w:p>
    <w:p w:rsidR="00D03D73" w:rsidRDefault="00D03D73">
      <w:pPr>
        <w:pStyle w:val="ConsPlusNormal0"/>
        <w:jc w:val="both"/>
      </w:pPr>
    </w:p>
    <w:p w:rsidR="00D03D73" w:rsidRDefault="00D03D73">
      <w:pPr>
        <w:pStyle w:val="ConsPlusNormal0"/>
        <w:jc w:val="both"/>
      </w:pPr>
    </w:p>
    <w:p w:rsidR="00D03D73" w:rsidRDefault="00D03D73">
      <w:pPr>
        <w:pStyle w:val="ConsPlusNormal0"/>
        <w:jc w:val="both"/>
      </w:pPr>
    </w:p>
    <w:p w:rsidR="00D03D73" w:rsidRDefault="00D03D73">
      <w:pPr>
        <w:pStyle w:val="ConsPlusNormal0"/>
        <w:jc w:val="both"/>
      </w:pPr>
    </w:p>
    <w:p w:rsidR="00D03D73" w:rsidRDefault="00D03D73">
      <w:pPr>
        <w:pStyle w:val="ConsPlusNormal0"/>
        <w:jc w:val="both"/>
      </w:pPr>
    </w:p>
    <w:p w:rsidR="006C0E99" w:rsidRDefault="006C0E99">
      <w:pPr>
        <w:pStyle w:val="ConsPlusNormal0"/>
        <w:jc w:val="right"/>
        <w:outlineLvl w:val="0"/>
      </w:pPr>
    </w:p>
    <w:p w:rsidR="006C0E99" w:rsidRDefault="006C0E99">
      <w:pPr>
        <w:pStyle w:val="ConsPlusNormal0"/>
        <w:jc w:val="right"/>
        <w:outlineLvl w:val="0"/>
      </w:pPr>
    </w:p>
    <w:p w:rsidR="006C0E99" w:rsidRDefault="006C0E99">
      <w:pPr>
        <w:pStyle w:val="ConsPlusNormal0"/>
        <w:jc w:val="right"/>
        <w:outlineLvl w:val="0"/>
      </w:pPr>
    </w:p>
    <w:p w:rsidR="006C0E99" w:rsidRDefault="006C0E99">
      <w:pPr>
        <w:pStyle w:val="ConsPlusNormal0"/>
        <w:jc w:val="right"/>
        <w:outlineLvl w:val="0"/>
      </w:pPr>
    </w:p>
    <w:p w:rsidR="006C0E99" w:rsidRDefault="006C0E99">
      <w:pPr>
        <w:pStyle w:val="ConsPlusNormal0"/>
        <w:jc w:val="right"/>
        <w:outlineLvl w:val="0"/>
      </w:pPr>
    </w:p>
    <w:p w:rsidR="006C0E99" w:rsidRDefault="006C0E99">
      <w:pPr>
        <w:pStyle w:val="ConsPlusNormal0"/>
        <w:jc w:val="right"/>
        <w:outlineLvl w:val="0"/>
      </w:pPr>
    </w:p>
    <w:p w:rsidR="006C0E99" w:rsidRDefault="006C0E99">
      <w:pPr>
        <w:pStyle w:val="ConsPlusNormal0"/>
        <w:jc w:val="right"/>
        <w:outlineLvl w:val="0"/>
      </w:pPr>
    </w:p>
    <w:p w:rsidR="006C0E99" w:rsidRDefault="006C0E99">
      <w:pPr>
        <w:pStyle w:val="ConsPlusNormal0"/>
        <w:jc w:val="right"/>
        <w:outlineLvl w:val="0"/>
      </w:pPr>
    </w:p>
    <w:p w:rsidR="006C0E99" w:rsidRDefault="006C0E99">
      <w:pPr>
        <w:pStyle w:val="ConsPlusNormal0"/>
        <w:jc w:val="right"/>
        <w:outlineLvl w:val="0"/>
      </w:pPr>
    </w:p>
    <w:p w:rsidR="006C0E99" w:rsidRDefault="006C0E99">
      <w:pPr>
        <w:pStyle w:val="ConsPlusNormal0"/>
        <w:jc w:val="right"/>
        <w:outlineLvl w:val="0"/>
      </w:pPr>
    </w:p>
    <w:p w:rsidR="006C0E99" w:rsidRDefault="006C0E99">
      <w:pPr>
        <w:pStyle w:val="ConsPlusNormal0"/>
        <w:jc w:val="right"/>
        <w:outlineLvl w:val="0"/>
      </w:pPr>
    </w:p>
    <w:p w:rsidR="006C0E99" w:rsidRDefault="006C0E99">
      <w:pPr>
        <w:pStyle w:val="ConsPlusNormal0"/>
        <w:jc w:val="right"/>
        <w:outlineLvl w:val="0"/>
      </w:pPr>
    </w:p>
    <w:p w:rsidR="00D03D73" w:rsidRDefault="00D01094">
      <w:pPr>
        <w:pStyle w:val="ConsPlusNormal0"/>
        <w:jc w:val="right"/>
        <w:outlineLvl w:val="0"/>
      </w:pPr>
      <w:bookmarkStart w:id="0" w:name="_GoBack"/>
      <w:bookmarkEnd w:id="0"/>
      <w:r>
        <w:lastRenderedPageBreak/>
        <w:t>П</w:t>
      </w:r>
      <w:r>
        <w:t>р</w:t>
      </w:r>
      <w:r>
        <w:t>иложение</w:t>
      </w:r>
    </w:p>
    <w:p w:rsidR="00D03D73" w:rsidRDefault="00D01094">
      <w:pPr>
        <w:pStyle w:val="ConsPlusNormal0"/>
        <w:jc w:val="right"/>
      </w:pPr>
      <w:r>
        <w:t>к Указу</w:t>
      </w:r>
    </w:p>
    <w:p w:rsidR="00D03D73" w:rsidRDefault="00D01094">
      <w:pPr>
        <w:pStyle w:val="ConsPlusNormal0"/>
        <w:jc w:val="right"/>
      </w:pPr>
      <w:r>
        <w:t>Губернатора</w:t>
      </w:r>
    </w:p>
    <w:p w:rsidR="00D03D73" w:rsidRDefault="00D01094">
      <w:pPr>
        <w:pStyle w:val="ConsPlusNormal0"/>
        <w:jc w:val="right"/>
      </w:pPr>
      <w:r>
        <w:t>Владимирской области</w:t>
      </w:r>
    </w:p>
    <w:p w:rsidR="00D03D73" w:rsidRDefault="00D01094">
      <w:pPr>
        <w:pStyle w:val="ConsPlusNormal0"/>
        <w:jc w:val="right"/>
      </w:pPr>
      <w:r>
        <w:t>от 18.05.2022 N 65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Title0"/>
        <w:jc w:val="center"/>
      </w:pPr>
      <w:bookmarkStart w:id="1" w:name="P39"/>
      <w:bookmarkEnd w:id="1"/>
      <w:r>
        <w:t>ИНВЕСТИЦИОННАЯ ДЕКЛАРАЦИЯ</w:t>
      </w:r>
    </w:p>
    <w:p w:rsidR="00D03D73" w:rsidRDefault="00D01094">
      <w:pPr>
        <w:pStyle w:val="ConsPlusTitle0"/>
        <w:jc w:val="center"/>
      </w:pPr>
      <w:r>
        <w:t>ВЛАДИМИРСКОЙ ОБЛАСТИ</w:t>
      </w:r>
    </w:p>
    <w:p w:rsidR="00D03D73" w:rsidRDefault="00D03D73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D03D7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D73" w:rsidRDefault="00D03D73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D73" w:rsidRDefault="00D03D73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3D73" w:rsidRDefault="00D0109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3D73" w:rsidRDefault="00D01094">
            <w:pPr>
              <w:pStyle w:val="ConsPlusNormal0"/>
              <w:jc w:val="center"/>
            </w:pPr>
            <w:r>
              <w:rPr>
                <w:color w:val="392C69"/>
              </w:rPr>
              <w:t>(в ред. Указов Губернатора Владимирской области</w:t>
            </w:r>
          </w:p>
          <w:p w:rsidR="00D03D73" w:rsidRDefault="00D0109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21.03.2023 </w:t>
            </w:r>
            <w:hyperlink r:id="rId13" w:tooltip="Указ Губернатора Владимирской области от 21.03.2023 N 99 &quot;О внесении изменений в Указ Губернатора Владимирской области от 18.05.2022 N 65&quot; {КонсультантПлюс}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28.08.2023 </w:t>
            </w:r>
            <w:hyperlink r:id="rId14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      <w:r>
                <w:rPr>
                  <w:color w:val="0000FF"/>
                </w:rPr>
                <w:t>N 228</w:t>
              </w:r>
            </w:hyperlink>
            <w:r>
              <w:rPr>
                <w:color w:val="392C69"/>
              </w:rPr>
              <w:t xml:space="preserve">, от 04.12.2023 </w:t>
            </w:r>
            <w:hyperlink r:id="rId15" w:tooltip="Указ Губернатора Владимирской области от 04.12.2023 N 290 &quot;О внесении изменений в Указ Губернатора Владимирской области от 18.05.2022 N 65&quot; {КонсультантПлюс}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D73" w:rsidRDefault="00D03D73">
            <w:pPr>
              <w:pStyle w:val="ConsPlusNormal0"/>
            </w:pPr>
          </w:p>
        </w:tc>
      </w:tr>
    </w:tbl>
    <w:p w:rsidR="00D03D73" w:rsidRDefault="00D03D73">
      <w:pPr>
        <w:pStyle w:val="ConsPlusNormal0"/>
        <w:jc w:val="both"/>
      </w:pPr>
    </w:p>
    <w:p w:rsidR="00D03D73" w:rsidRDefault="00D01094">
      <w:pPr>
        <w:pStyle w:val="ConsPlusTitle0"/>
        <w:jc w:val="center"/>
        <w:outlineLvl w:val="1"/>
      </w:pPr>
      <w:r>
        <w:t>I. Общие положения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Normal0"/>
        <w:ind w:firstLine="540"/>
        <w:jc w:val="both"/>
      </w:pPr>
      <w:r>
        <w:t>1. Инвестиционная декларация Владимирской области разработана в целях создания условий для опережающего инвестиционного развития Владимирской области и содействия достижению нацио</w:t>
      </w:r>
      <w:r>
        <w:t xml:space="preserve">нальных целей развития Российской Федерации, утвержденных </w:t>
      </w:r>
      <w:hyperlink r:id="rId16" w:tooltip="Указ Президента РФ от 21.07.2020 N 474 &quot;О национальных целях развития Российской Федерации на период до 2030 года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21.07.2020 N 474 "О национальных целях развития Российской Федерации на период до 2030 года", установления основ реализации инвестиционной политики Владимирской области, а также взаимодействия </w:t>
      </w:r>
      <w:r>
        <w:t>органов государственной власти Владимирской области с инвесторами при реализации инвестиционных проектов на территории Владимирской области.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2. Правовые отношения, связанные с инвестиционной деятельностью на территории Владимирской области, регулируются </w:t>
      </w:r>
      <w:hyperlink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</w:t>
        </w:r>
        <w:r>
          <w:rPr>
            <w:color w:val="0000FF"/>
          </w:rPr>
          <w:t>нституцией</w:t>
        </w:r>
      </w:hyperlink>
      <w:r>
        <w:t xml:space="preserve"> Российской Федерации, федеральными законами, </w:t>
      </w:r>
      <w:hyperlink r:id="rId18" w:tooltip="Закон Владимирской области от 14.08.2001 N 62-ОЗ (ред. от 04.08.2023) &quot;Устав (Основной Закон) Владимирской области&quot; (принят постановлением ЗС Владимирской области от 14.08.2001 N 285) {КонсультантПлюс}">
        <w:r>
          <w:rPr>
            <w:color w:val="0000FF"/>
          </w:rPr>
          <w:t>Уставом</w:t>
        </w:r>
      </w:hyperlink>
      <w:r>
        <w:t xml:space="preserve"> Владимирской области, законами Владимирской области, иными нормативными правовыми актами Российской Федерации и Владимирской области, а также международными</w:t>
      </w:r>
      <w:r>
        <w:t xml:space="preserve"> договорами Российской Федерации.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3. Органы государственной власти Владимирской области оказывают содействие в реализации положений инвестиционной декларации Владимирской области путем принятия законов Владимирской области и иных нормативных правовых актов</w:t>
      </w:r>
      <w:r>
        <w:t xml:space="preserve"> Владимирской области либо путем внесения изменений и (или) дополнений в действующие нормативные правовые акты Владимирской области.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4. Ответственность за исполнение положений инвестиционной декларации Владимирской области возлагается на первого заместител</w:t>
      </w:r>
      <w:r>
        <w:t>я Губернатора Владимирской области, курирующего вопросы промышленности и экономической политики (далее - уполномоченное лицо).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5. Инвестиционная декларация Владимирской области утверждена сроком на 5 лет.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6. Изменения в инвестиционную декларацию Владимирск</w:t>
      </w:r>
      <w:r>
        <w:t>ой области подлежат рассмотрению на Совете по улучшению инвестиционного климата Владимирской области. Вопрос о необходимости внесения изменений в инвестиционную декларацию уполномоченным лицом выносится на рассмотрение Совета по улучшению инвестиционного к</w:t>
      </w:r>
      <w:r>
        <w:t>лимата Владимирской области по мере необходимости, но не реже одного раза в год.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7. Инвестиционная декларация Владимирской области размещается на инвестиционном портале Владимирской области и сайте Министерства экономического развития и промышленности Влад</w:t>
      </w:r>
      <w:r>
        <w:t>имирской области в информационно-телекоммуникационной сети "Интернет".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Title0"/>
        <w:jc w:val="center"/>
        <w:outlineLvl w:val="1"/>
      </w:pPr>
      <w:r>
        <w:t>II. Общее описание целей инвестиционного развития</w:t>
      </w:r>
    </w:p>
    <w:p w:rsidR="00D03D73" w:rsidRDefault="00D01094">
      <w:pPr>
        <w:pStyle w:val="ConsPlusTitle0"/>
        <w:jc w:val="center"/>
      </w:pPr>
      <w:r>
        <w:t>Владимирской области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Normal0"/>
        <w:ind w:firstLine="540"/>
        <w:jc w:val="both"/>
      </w:pPr>
      <w:r>
        <w:t>Главными целями инвестиционного развития Владимирской области являются увеличение реального роста инвестиций в основной капитал в качестве вклада в достижение национальной цели развития "Достойный, эффективный труд и успешное предпринимательство", улучшени</w:t>
      </w:r>
      <w:r>
        <w:t xml:space="preserve">е инвестиционного климата </w:t>
      </w:r>
      <w:r>
        <w:lastRenderedPageBreak/>
        <w:t>путем установления понятных и прозрачных условий ведения инвестиционной деятельности на территории Владимирской области.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Перспективами инвестиционной политики Владимирской области являются: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обеспечение формирования благоприятног</w:t>
      </w:r>
      <w:r>
        <w:t>о инвестиционного климата в регионе;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обеспечение открытости и доступности информации об инвестиционном потенциале региона;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повышение эффективности использования мер государственной поддержки инвестиционной деятельности;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усиление стимулирующей функции</w:t>
      </w:r>
      <w:r>
        <w:t xml:space="preserve"> налоговой системы с учетом необходимости поддержания сбалансированности бюджетной системы и упрощение административных процедур;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нацеливание региональных институтов развития на стимулирование инвестиций с большими социально-экономическими эффектами;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с</w:t>
      </w:r>
      <w:r>
        <w:t>овершенствование нормативной правовой базы, регулирующей инвестиционную деятельность;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кадровая поддержка инвестиционной деятельности;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развитие и поддержка энергосберегающих технологий;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- создание условий для мобилизации внутренних и увеличения притока </w:t>
      </w:r>
      <w:r>
        <w:t>внешних инвестиционных ресурсов в экономику области;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развитие инструментов государственно-частного партнерства;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сопровождение инвестиционных проектов;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обеспечение финансирования мероприятий государственных программ области;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совершенствование примен</w:t>
      </w:r>
      <w:r>
        <w:t>ения комплексно-кластерного подхода на основе создания и развития кластеров, индустриальных парков, технологических платформ;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активная поддержка инвестиционных проектов по производству конкурентоспособной продукции.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Title0"/>
        <w:jc w:val="center"/>
        <w:outlineLvl w:val="1"/>
      </w:pPr>
      <w:r>
        <w:t>III. Общее описание Регионального инвестиционного стандарта</w:t>
      </w:r>
    </w:p>
    <w:p w:rsidR="00D03D73" w:rsidRDefault="00D01094">
      <w:pPr>
        <w:pStyle w:val="ConsPlusTitle0"/>
        <w:jc w:val="center"/>
      </w:pPr>
      <w:r>
        <w:t>во Владимирской области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Normal0"/>
        <w:ind w:firstLine="540"/>
        <w:jc w:val="both"/>
      </w:pPr>
      <w:r>
        <w:t>В регионе успешно внедрена система поддержки новых инвестиционных проектов ("Региональный инвестиционный стандарт").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 целях привлечения инвестиций в экономику региона, со</w:t>
      </w:r>
      <w:r>
        <w:t>провождения инвестиционных проектов, реализуемых и (или) планируемых к реализации на территории региона по принципу "одного окна", во Владимирской области на основании распоряжения администрации области от 25.12.2020 N 1132-р создано АНО "Агентство экономи</w:t>
      </w:r>
      <w:r>
        <w:t>ческого развития Владимирской области" (далее - Агентство развития).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Во Владимирской области в соответствии с </w:t>
      </w:r>
      <w:hyperlink r:id="rId19" w:tooltip="Указ Губернатора Владимирской области от 18.09.2013 N 45 (ред. от 21.03.2023) &quot;О создании Совета по улучшению инвестиционного климата Владимирской области&quot; (вместе с &quot;Положением о Совете по улучшению инвестиционного климата Владимирской области&quot;) {КонсультантП">
        <w:r>
          <w:rPr>
            <w:color w:val="0000FF"/>
          </w:rPr>
          <w:t>Указом</w:t>
        </w:r>
      </w:hyperlink>
      <w:r>
        <w:t xml:space="preserve"> Губернатора Владимирской области от 18.09.</w:t>
      </w:r>
      <w:r>
        <w:t>2013 N 45 "О создании Совета по улучшению инвестиционного климата Владимирской области" образован Совет по улучшению инвестиционного климата (далее - Совет). Основными целями Совета является разрешение разногласий и споров инвесторов с исполнительными орга</w:t>
      </w:r>
      <w:r>
        <w:t>нами Владимирской области, органами местного самоуправления области, уполномоченными организациями по вопросам реализации инвестиционных проектов на территории области; защита прав и законных интересов субъектов инвестиционной деятельности, формирование бл</w:t>
      </w:r>
      <w:r>
        <w:t>агоприятных условий для улучшения инвестиционного климата области; выработка предложений по основным направлениям инвестиционной политики, определение их приоритетов с учетом экономических, финансовых и иных возможностей региона, оказание содействия эконом</w:t>
      </w:r>
      <w:r>
        <w:t>ическому и социальному развитию области.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lastRenderedPageBreak/>
        <w:t>Совет возглавляет председатель Совета - Губернатор Владимирской области. Состав Совета по улучшению инвестиционного климата Владимирской области размещен на инвестиционном портале Владимирской области.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 целях внедр</w:t>
      </w:r>
      <w:r>
        <w:t>ения и ведения Свода инвестиционных правил Владимирской области и повышения прозрачности и упрощения взаимодействия инвестора с органами исполнительной власти области, контрольными (надзорными) органами и ресурсными организациями при реализации инвестицион</w:t>
      </w:r>
      <w:r>
        <w:t>ных проектов на территории Владимирской области принято распоряжение Губернатора области от 06.06.2022 N 143-рг "О мерах по внедрению и ведению Свода инвестиционных правил Владимирской области".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 регионе утверждены алгоритмы действий инвестора по следующи</w:t>
      </w:r>
      <w:r>
        <w:t>м направлениям: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по процедурам подключения к электрическим сетям (малый и средний бизнес - до 150 кВт);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по процедурам подключения к электрическим сетям (средний и крупный бизнес - свыше 150 кВт);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по процедурам подключения к объектам водоснабжения и во</w:t>
      </w:r>
      <w:r>
        <w:t>доотведения;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для получения земельного участка в аренду (без торгов);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для получения земельного участка в аренду (на торгах);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для получения разрешения на строительство;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по процедурам оформления прав собственности на введенный в эксплуатацию объект;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</w:t>
      </w:r>
      <w:r>
        <w:t xml:space="preserve"> для получения разрешения на ввод объекта в эксплуатацию;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по процедурам подключения к сетям теплоснабжения;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по обеспечению доступа к дорожной инфраструктуре путем строительства или реконструкции пересечений и (или) примыканий к автомобильным дорогам;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</w:t>
      </w:r>
      <w:r>
        <w:t xml:space="preserve"> по подключению (технологическому присоединению) газоиспользующего оборудования и объектов капитального строительства к сетям газораспределения.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 целях обеспечения доступа инвесторов к информации о регионе в части распределения ресурсов для целей реализац</w:t>
      </w:r>
      <w:r>
        <w:t>ии инвестиционных проектов на территории Владимирской области, необходимой инфраструктуры, а также площадок для реализации инвестиционных проектов, наличия преференциальных режимов, реализуемых и планируемых к реализации инвестиционных проектов в соответст</w:t>
      </w:r>
      <w:r>
        <w:t>вии с распоряжением администрации Владимирской области от 25.08.2022 N 842-р "Об инвестиционной карте" внедрена инвестиционная карта Владимирской области. Инвестиционная карта региона размещена по ссылке: https://investvladimir.agency/map/.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Title0"/>
        <w:jc w:val="center"/>
        <w:outlineLvl w:val="1"/>
      </w:pPr>
      <w:r>
        <w:t>IV. Ключевые х</w:t>
      </w:r>
      <w:r>
        <w:t>арактеристики Владимирской области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Normal0"/>
        <w:ind w:firstLine="540"/>
        <w:jc w:val="both"/>
      </w:pPr>
      <w:r>
        <w:t>Владимирская область, входящая в Центральный федеральный округ, обладает обширным потенциалом для развития инвестиционной деятельности.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Важнейшими преимуществами Владимирской области являются: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выгодное географическое положение региона;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соседство и тесная интеграция с другими экономически развитыми регионами;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развитая транспортная система;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наличие ресурсной базы (лес, общераспространенные полезные ископаемые, подземная вода);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lastRenderedPageBreak/>
        <w:t>- высокий уровень квалификации кадров, наличие научной и производственной базы;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наличие инвестиционных площадок для реализации инвестиционных проектов.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Title0"/>
        <w:jc w:val="center"/>
        <w:outlineLvl w:val="2"/>
      </w:pPr>
      <w:r>
        <w:t>4.1. Инфраструктура для инвесторов на территории</w:t>
      </w:r>
    </w:p>
    <w:p w:rsidR="00D03D73" w:rsidRDefault="00D01094">
      <w:pPr>
        <w:pStyle w:val="ConsPlusTitle0"/>
        <w:jc w:val="center"/>
      </w:pPr>
      <w:r>
        <w:t>Владимирской области, площадки для реализации</w:t>
      </w:r>
    </w:p>
    <w:p w:rsidR="00D03D73" w:rsidRDefault="00D01094">
      <w:pPr>
        <w:pStyle w:val="ConsPlusTitle0"/>
        <w:jc w:val="center"/>
      </w:pPr>
      <w:r>
        <w:t>инвест</w:t>
      </w:r>
      <w:r>
        <w:t>иционных проектов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Title0"/>
        <w:jc w:val="center"/>
        <w:outlineLvl w:val="3"/>
      </w:pPr>
      <w:r>
        <w:t>4.1.1. Транспортная инфраструктура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Normal0"/>
        <w:ind w:firstLine="540"/>
        <w:jc w:val="both"/>
      </w:pPr>
      <w:r>
        <w:t>Владимирская область расположена в центре европейской части России, отличается выгодным географическим и транспортным положением, развитой дорожной инфраструктурой. Владимирская область является транзи</w:t>
      </w:r>
      <w:r>
        <w:t xml:space="preserve">тной зоной транспортных потоков из центра России на Урал, в Сибирь (через территорию области проходит международный транспортный коридор N 2 "Запад - Восток"), что создает огромные преимущества в развитии зон, примыкающих к основным транспортным артериям. </w:t>
      </w:r>
      <w:r>
        <w:t>Основная транспортная артерия (в виде железных и автомобильных дорог) проходит с запада на восток от Москвы на Владимир и далее на Нижний Новгород.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Развитая региональная транспортно-логистическая инфраструктура обеспечивает преимущества в логистике и близо</w:t>
      </w:r>
      <w:r>
        <w:t>сть к крупнейшим рынкам сбыта.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Title0"/>
        <w:jc w:val="center"/>
        <w:outlineLvl w:val="4"/>
      </w:pPr>
      <w:r>
        <w:t>Автомобильная инфраструктура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Normal0"/>
        <w:ind w:firstLine="540"/>
        <w:jc w:val="both"/>
      </w:pPr>
      <w:r>
        <w:t>Сеть автомобильных дорог на территории Владимирской области составляет свыше 16 тыс. км, из них 70% с твердым покрытием. Отсутствует твердое покрытие в основном на автодорогах общего пользования</w:t>
      </w:r>
      <w:r>
        <w:t xml:space="preserve"> местного значения.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Через Владимирскую область проходят участки автомобильных дорог общего пользования федерального значения: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- М-7 "Волга" Москва - Владимир - Нижний Новгород - Казань является одной из важнейших радиальных магистралей страны, связывающей </w:t>
      </w:r>
      <w:r>
        <w:t>ряд крупных промышленных центров и обеспечивающей выход областей Центрального федерального округа к Поволжью и Уралу;</w:t>
      </w:r>
    </w:p>
    <w:p w:rsidR="00D03D73" w:rsidRDefault="00D01094">
      <w:pPr>
        <w:pStyle w:val="ConsPlusNormal0"/>
        <w:jc w:val="both"/>
      </w:pPr>
      <w:r>
        <w:t xml:space="preserve">(в ред. </w:t>
      </w:r>
      <w:hyperlink r:id="rId20" w:tooltip="Указ Губернатора Владимирской области от 04.12.2023 N 290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Указа</w:t>
        </w:r>
      </w:hyperlink>
      <w:r>
        <w:t xml:space="preserve"> Губернатора Владимирской области от 04.12.2023 N 290)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Р-132 "Золотое кольцо" Ярославль - Кострома - Иваново - Владимир - Гусь-Хрустальный - Рязань - Михайлов - Тула - Калуга - Вязьма - Ржев - Тверь - Углич - Ярославль способствует развитию туризма</w:t>
      </w:r>
      <w:r>
        <w:t xml:space="preserve"> в регионе;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М-8 "Холмогоры" проходит в северо-западной части области и имеет в основном транзитное значение;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А-108 "Московское большое кольцо" Дмитров - Сергиев Посад - Орехово-Зуево - Воскресенск - Михнево - Балабаново - Руза - Клин - Дмитров проходит</w:t>
      </w:r>
      <w:r>
        <w:t xml:space="preserve"> в юго-западной части области и имеет транзитное значение.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Основной транспортной автомагистралью, проходящей через город Владимир, является автомобильная дорога общего пользования федерального значения М-7 "Волга", обеспечивающая транспортные связи с Моско</w:t>
      </w:r>
      <w:r>
        <w:t>вской, Нижегородской и Ивановской областями.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Развитая сеть автомобильных дорог общего пользования регионального и межмуниципального значения обеспечивает транспортные связи со всеми соседними регионами, в том числе с Ивановской и Ярославской областями, чер</w:t>
      </w:r>
      <w:r>
        <w:t>ез областной центр по автомобильной дороге "Владимир - Юрьев-Польский - Переславль-Залесский".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Построенный мост через р. Оку в районе округа Муром обеспечил устойчивую транспортную связь с Нижегородской областью по автомобильной дороге Владимир - Муром - А</w:t>
      </w:r>
      <w:r>
        <w:t>рзамас и сформировал новый транзитный ход через Нижегородскую область, Мордовию в Татарстан.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lastRenderedPageBreak/>
        <w:t>Основным направлением дорожной деятельности Владимирской области является реализация мероприятий национального проекта "Безопасные качественные дороги" в соответст</w:t>
      </w:r>
      <w:r>
        <w:t xml:space="preserve">вии с </w:t>
      </w:r>
      <w:hyperlink r:id="rId21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 целях развития транспортной инфраструктуры во Владимирской области в настоящее</w:t>
      </w:r>
      <w:r>
        <w:t xml:space="preserve"> время реализуются масштабные проекты: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строительство нового автобана М-12 "Восток" Москва - Казань - Екатеринбург - Тюмень в рамках трансконтинентального проекта международного транспортного коридора "Европа - Западный Китай", который входит в ключевой п</w:t>
      </w:r>
      <w:r>
        <w:t>роект "Экономический пояс Шелкового пути". Трасса М-12 даст новые возможности международной логистике;</w:t>
      </w:r>
    </w:p>
    <w:p w:rsidR="00D03D73" w:rsidRDefault="00D01094">
      <w:pPr>
        <w:pStyle w:val="ConsPlusNormal0"/>
        <w:jc w:val="both"/>
      </w:pPr>
      <w:r>
        <w:t xml:space="preserve">(в ред. </w:t>
      </w:r>
      <w:hyperlink r:id="rId22" w:tooltip="Указ Губернатора Владимирской области от 04.12.2023 N 290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Указа</w:t>
        </w:r>
      </w:hyperlink>
      <w:r>
        <w:t xml:space="preserve"> Губернатора Владимирской области от 04.12.2023 N 290)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строительство автомобильной дороги "Рпенский проезд" в г. Владимире позволит пер</w:t>
      </w:r>
      <w:r>
        <w:t>ераспределить интенсивность транспортного потока по улицам областного центра.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Запланировано строительство обхода г. Киржача в Киржачском районе Владимирской области, что позволит разгрузить улично-дорожную сеть города, в том числе и от большегрузного транс</w:t>
      </w:r>
      <w:r>
        <w:t>порта, сохранить объекты историко-культурного наследия, расположенные на территории районного центра вблизи существующего транзитного маршрута, повысить безопасность дорожного движения, обеспечить ускорение пассажиро- и грузопотоков, снизить транспортные и</w:t>
      </w:r>
      <w:r>
        <w:t>здержки и улучшить экологическую обстановку в городе.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Title0"/>
        <w:jc w:val="center"/>
        <w:outlineLvl w:val="4"/>
      </w:pPr>
      <w:r>
        <w:t>Железнодорожная инфраструктура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Normal0"/>
        <w:ind w:firstLine="540"/>
        <w:jc w:val="both"/>
      </w:pPr>
      <w:r>
        <w:t>Во Владимирской области имеется разветвленная сеть железных дорог, главные из них - магистральные: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Москва - Владимир - Нижний Новгород;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Москва - Муром - Казань;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Мо</w:t>
      </w:r>
      <w:r>
        <w:t>сква - Александров - Иваново.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Кроме того, в регионе расположена часть Большого московского железнодорожного кольца (Орехово-Зуево - Александров); линии Новки - Иваново, Ковров - Муром, Владимир - Тумская. Крупнейшие локомотивные депо расположены в Александ</w:t>
      </w:r>
      <w:r>
        <w:t>рове, Владимире и Муроме. Развито пригородное железнодорожное сообщение. Перевозки пассажиров в пригородном сообщении осуществляются 3 компаниями железнодорожного транспорта АО "Волго-Вятская пригородная пассажирская компания", АО "Северная пригородная пас</w:t>
      </w:r>
      <w:r>
        <w:t>сажирская компания", АО "Центральная пригородная пассажирская компания".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В общем объеме перевозок пассажиров транспортом общего пользования по территории Владимирской области доля пригородных железнодорожных перевозок не превышает 5% в объеме перевезенных </w:t>
      </w:r>
      <w:r>
        <w:t>пассажиров и 23% в объеме выполненного пассажирооборота.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Основная доля пассажирской работы осуществляется АО "Центральная пригородная пассажирская компания". С учетом значительного пассажиропотока в направлении Московского транспортного узла перевозки данн</w:t>
      </w:r>
      <w:r>
        <w:t>ой компании рентабельны и осуществляются по экономически обоснованному тарифу. Доля перевозок АО "Волго-Вятская ППК" не превышает 20% оборота поездов, 37% перевезенных пассажиров, АО "Северная ППК" - не более 3% оборота поездов и 6% перевезенных пассажиров</w:t>
      </w:r>
      <w:r>
        <w:t>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С 1 марта 2018 года от вокзала г. Владимира начал курсирование скоростной поезд "Сапсан" для обеспечения повышенного спроса пассажиров на поездки между Санкт-Петербургом, Москвой и Нижним Новгородом. Время следования от Санкт-Петербурга до Владимира сост</w:t>
      </w:r>
      <w:r>
        <w:t>авляет 6 ч. 18 мин. Время проезда от г. Москвы до г. Владимира скоростным поездом составляет 1 час 30 минут.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Title0"/>
        <w:jc w:val="center"/>
        <w:outlineLvl w:val="4"/>
      </w:pPr>
      <w:r>
        <w:t>Воздушный транспорт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Normal0"/>
        <w:ind w:firstLine="540"/>
        <w:jc w:val="both"/>
      </w:pPr>
      <w:r>
        <w:lastRenderedPageBreak/>
        <w:t>Владимирская область располагает государственным аэродромом совместного базирования Владимир (Семязино).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Искусственная взлетно-посадочная полоса аэродрома имеет асфальтобетонное покрытие длиной около 2 км и позволяет принимать воздушные суда 3 и 4 классов, а также выполнять прием и выпуск воздушных судов категорий "А" (всех типов) и "Б" (Ан-24, Ан-26, Ан-30, </w:t>
      </w:r>
      <w:r>
        <w:t>Ан-32, Ан-72, Ан-74, Л-29, Л-39, Як-40, Як-42 и других однотипных), а также вертолетов всех типов.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 настоящее время аэродром Владимир (Семязино) пригоден для взлета и посадки воздушных судов гражданской авиации в светлое время суток по правилам визуальных</w:t>
      </w:r>
      <w:r>
        <w:t xml:space="preserve"> полетов и при использовании отдельной приводной радиостанции.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Title0"/>
        <w:jc w:val="center"/>
        <w:outlineLvl w:val="4"/>
      </w:pPr>
      <w:r>
        <w:t>Внутренние водные пути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Normal0"/>
        <w:ind w:firstLine="540"/>
        <w:jc w:val="both"/>
      </w:pPr>
      <w:r>
        <w:t>Реки Владимирской области относятся к бассейну реки Волги, общая их длина превышает 8500 км. Основные водные "артерии" области - реки Ока и нижняя Клязьма судоходны.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По территории Владимирской области проходят федеральные внутренние водные пути в составе реки Оки - 131 км, старицы "Черный Яр" - 12 км, реки Клязьмы - 211 км.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13,6 км внутренних водных путей реки Оки - участки первой категории, 117,4 км - участки второй к</w:t>
      </w:r>
      <w:r>
        <w:t>атегории. Судоходный ход реки Клязьмы относится к седьмой категории.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За навигацию 2020 г. на Московском бассейне внутренних водных путей в границах Владимирской области объем перевозок составил 151570 тонн грузов.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Title0"/>
        <w:jc w:val="center"/>
        <w:outlineLvl w:val="3"/>
      </w:pPr>
      <w:r>
        <w:t>4.1.2. Инженерная инфраструктура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Title0"/>
        <w:jc w:val="center"/>
        <w:outlineLvl w:val="4"/>
      </w:pPr>
      <w:r>
        <w:t>Инфраст</w:t>
      </w:r>
      <w:r>
        <w:t>руктура электроэнергетического комплекса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Normal0"/>
        <w:ind w:firstLine="540"/>
        <w:jc w:val="both"/>
      </w:pPr>
      <w:r>
        <w:t>Энергосистема Владимирской области имеет электрические связи напряжением 220 кВ и выше с энергосистемами г. Москвы и Московской области (2 ВЛ 500 кВ и 1 ВЛ 220 кВ), Тверской (1 ВЛ 750 кВ), Ярославской (1 ВЛ 220 кВ)</w:t>
      </w:r>
      <w:r>
        <w:t>, Ивановской (1 ВЛ 220 кВ), Костромской (1 ВЛ 500 кВ) областей, объединенная энергетическая система Центра и энергосистемой Нижегородской области (2 ВЛ 500 кВ и 1 ВЛ 220 кВ), объединенная энергетическая система Средней Волги.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 электроэнергетический компле</w:t>
      </w:r>
      <w:r>
        <w:t>кс Владимирской области входят 1 ЛЭП 750 кВ, 5 ЛЭП 500 кВ, также 13 линий электропередачи класса напряжения 220 кВ, 131 линия электропередачи класса напряжения 110 кВ; 103 трансформаторные подстанции 750 - 110 кВ с суммарной мощностью трансформаторов 10436</w:t>
      </w:r>
      <w:r>
        <w:t xml:space="preserve"> МВА и распределительное устройство Владимирской ТЭЦ-2 с суммарной мощностью трансформаторов 1154 МВА.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Эксплуатацию имеющихся в энергосистеме электрических сетей 220 - 750 кВ осуществляет филиал ПАО "ФСК ЕЭС" Вологодское ПМЭС. Протяженность сетей напряжени</w:t>
      </w:r>
      <w:r>
        <w:t>ем 750 - 500 кВ по цепям составляет 691,94 км, 220 кВ - 690,76 км.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Крупнейшей компанией, осуществляющей на территории области эксплуатацию распределительных сетей, является филиал ПАО "Россети Центр и Приволжье" - "Владимирэнерго". В состав филиала ПАО "Ро</w:t>
      </w:r>
      <w:r>
        <w:t>ссети Центр и Приволжье" - "Владимирэнерго" входят 16 районов электрических сетей, обслуживающих электрические сети на территории Владимирской области, в том числе: Александровский РЭС, Киржачский РЭС, Кольчугинский РЭС, Юрьев-Польский РЭС; Камешковский РЭ</w:t>
      </w:r>
      <w:r>
        <w:t>С, Петушинский РЭС, Собинский РЭС, Судогодский РЭС, Суздальский РЭС, Гусевской РЭС, Вязниковский РЭС, Гороховецкий РЭС, Ковровский РЭС, Меленковский РЭС; Муромский РЭС, Селивановский РЭС.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Филиал ПАО "Россети Центр и Приволжье" - "Владимирэнерго" осуществля</w:t>
      </w:r>
      <w:r>
        <w:t>ет деятельность по передаче и распределению электрической энергии в сети от 110 кВ до 0,4 кВ и технологическому присоединению к сетям потребителей Владимирской области.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lastRenderedPageBreak/>
        <w:t>Основные характеристики электросетевого комплекса 110 - 35 кВ филиала "Владимирэнерго":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протяженность линий 110 кВ электропередачи по цепям - 2199 км;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протяженность линий 35 кВ электропередачи по цепям - 1753 км;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количество подстанций 110 кВ - 73 шт.;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установленная мощность подстанций 110 кВ - 3145,5 МВА;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количество подстанций 35 кВ - 70 шт.;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установленная мощность ПС 35 кВ - 481 МВА.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Действующая сеть 110, 35, 10(6), 0,4 кВ филиала ПАО "Россети Центр и Приволжье" - "Владимирэнерго" выполняет функции распределительной сети, обеспечивает надежное электрос</w:t>
      </w:r>
      <w:r>
        <w:t>набжение потребителей региона.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Основные направления и прогнозируемая перспектива развития электросетевого комплекса формируется ежегодно в соответствии с Федеральным </w:t>
      </w:r>
      <w:hyperlink r:id="rId23" w:tooltip="Федеральный закон от 11.06.2022 N 174-ФЗ (ред. от 02.11.2023) &quot;О внесении изменений в Федеральный закон &quot;Об электроэнергетике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11.06.2022 N 174-ФЗ в виде утвержденной "Схемы </w:t>
      </w:r>
      <w:r>
        <w:t>и Программы перспективного развития электроэнергетики Владимирской области на 6-летний период".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Также планируемые объекты электроэнергетики могут включаться в Схему территориального планирования Владимирской области, утвержденную </w:t>
      </w:r>
      <w:hyperlink r:id="rId24" w:tooltip="Постановление администрации Владимирской обл. от 30.12.2019 N 972 (ред. от 26.04.2022, с изм. от 22.02.2023) &quot;Об утверждении изменений в схему территориального планирования Владимирской области&quot; {КонсультантПлюс}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30.12.2019 N 972.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 соответствии с утвержденным приказом Минэнерго от 28.02.2023 N 108 "Об утверждении схемы и программы развития электроэнергетических систем РФ на 2023 - 2028" наиб</w:t>
      </w:r>
      <w:r>
        <w:t>олее значимыми проектами в электроэнергетике на территории региона являются: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- строительство подстанции 110 кВ Доброград с двумя трансформаторами 110/10 кВ мощностью 6,3 МВА каждый. Строительство отпаек от существующих ВЛ 110 кВ Южная-Мелихово и ВЛ 110 кВ </w:t>
      </w:r>
      <w:r>
        <w:t>Заря-Южная I цепь с отпайкой на подстанцию Мелихово до подстанции 110 кВ Доброград ориентировочной протяженностью 12 км каждая;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- абзацы восемнадцатый - двадцать второй исключены. - </w:t>
      </w:r>
      <w:hyperlink r:id="rId25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</w:t>
        </w:r>
      </w:hyperlink>
      <w:r>
        <w:t xml:space="preserve"> Губернатора Владимирской области от 28.08.2023 N 228;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Во Владимирс</w:t>
      </w:r>
      <w:r>
        <w:t>кой области деятельность по передаче электроэнергии осуществляет 20 территориальных сетевых организаций. К наиболее крупным из них относятся:</w:t>
      </w:r>
    </w:p>
    <w:p w:rsidR="00D03D73" w:rsidRDefault="00D01094">
      <w:pPr>
        <w:pStyle w:val="ConsPlusNormal0"/>
        <w:jc w:val="both"/>
      </w:pPr>
      <w:r>
        <w:t xml:space="preserve">(в ред. </w:t>
      </w:r>
      <w:hyperlink r:id="rId26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Указа</w:t>
        </w:r>
      </w:hyperlink>
      <w:r>
        <w:t xml:space="preserve"> Губернатора Владимирской области от 28.08.2023 N 228)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филиал ПАО "Россети Центр и Приволжье", "</w:t>
      </w:r>
      <w:r>
        <w:t>Владимирэнерго";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АО "ОРЭС-Владимирская область";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МУП "Александровэлектросеть";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МУП "Горэлектросеть" о. Муром;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ООО "Ковровэлектросетьремонт".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На территории Владимирской области осуществляют свою деятельность 3 гарантирующих поставщика: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ООО "Энерго</w:t>
      </w:r>
      <w:r>
        <w:t>сбыт Волга";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Владимирский филиал АО "ЭнергосбыТ Плюс";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lastRenderedPageBreak/>
        <w:t>- ООО "Русэнергосбыт".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 перечень электростанций Владимирской области, учитываемых АО "СО ЕЭС" в балансах электрической энергии и мощности, с указанием их электрической и тепловой мощности входят: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- </w:t>
      </w:r>
      <w:r>
        <w:t>Владимирская ТЭЦ-2 с установленной электрической мощностью 596 МВт;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ТЭС АО "КЭМЗ" с установленной электрической мощностью 6 МВт.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Абзац исключен. - </w:t>
      </w:r>
      <w:hyperlink r:id="rId27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</w:t>
        </w:r>
      </w:hyperlink>
      <w:r>
        <w:t xml:space="preserve"> Губернатора Владимирской области от 28.08.2023 N 228.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Title0"/>
        <w:jc w:val="center"/>
        <w:outlineLvl w:val="4"/>
      </w:pPr>
      <w:r>
        <w:t>Инфраструктура трубопроводного транспорта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Normal0"/>
        <w:ind w:firstLine="540"/>
        <w:jc w:val="both"/>
      </w:pPr>
      <w:r>
        <w:t>Газоснабжение потребителей Владимирской области обеспечивается через систему магистральных газопроводов и газораспределительных сетей, эксплуатируемых газораспределительными организациями.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 систему газоснабжения области входят: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магистральные газопроводы</w:t>
      </w:r>
      <w:r>
        <w:t xml:space="preserve"> протяженностью 649,2 км;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- 2 компрессорные станции;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- 61 газораспределительная станция;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наружные газораспределительные сети протяженностью 14,3 тыс. км;</w:t>
      </w:r>
    </w:p>
    <w:p w:rsidR="00D03D73" w:rsidRDefault="00D01094">
      <w:pPr>
        <w:pStyle w:val="ConsPlusNormal0"/>
        <w:jc w:val="both"/>
      </w:pPr>
      <w:r>
        <w:t xml:space="preserve">(в ред. </w:t>
      </w:r>
      <w:hyperlink r:id="rId28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Указа</w:t>
        </w:r>
      </w:hyperlink>
      <w:r>
        <w:t xml:space="preserve"> Губернатора Владимирской области от 28.08.2023 N 228)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- 730 газорегуляторных пункто</w:t>
      </w:r>
      <w:r>
        <w:t>в, установок;</w:t>
      </w:r>
    </w:p>
    <w:p w:rsidR="00D03D73" w:rsidRDefault="00D01094">
      <w:pPr>
        <w:pStyle w:val="ConsPlusNormal0"/>
        <w:jc w:val="both"/>
      </w:pPr>
      <w:r>
        <w:t xml:space="preserve">(в ред. </w:t>
      </w:r>
      <w:hyperlink r:id="rId29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Указа</w:t>
        </w:r>
      </w:hyperlink>
      <w:r>
        <w:t xml:space="preserve"> Губернатора Владимирской области от 28.08.2023 N 228)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- 6770 шкафных распределительных пунктов.</w:t>
      </w:r>
    </w:p>
    <w:p w:rsidR="00D03D73" w:rsidRDefault="00D01094">
      <w:pPr>
        <w:pStyle w:val="ConsPlusNormal0"/>
        <w:jc w:val="both"/>
      </w:pPr>
      <w:r>
        <w:t xml:space="preserve">(в ред. </w:t>
      </w:r>
      <w:hyperlink r:id="rId30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Указа</w:t>
        </w:r>
      </w:hyperlink>
      <w:r>
        <w:t xml:space="preserve"> Губернатора Владимирской области от 28.08.2023 N 228)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Во Владимирской области природный газ присутствует в 16 ра</w:t>
      </w:r>
      <w:r>
        <w:t>йонах области и 5 городских округах.</w:t>
      </w:r>
    </w:p>
    <w:p w:rsidR="00D03D73" w:rsidRDefault="00D01094">
      <w:pPr>
        <w:pStyle w:val="ConsPlusNormal0"/>
        <w:jc w:val="both"/>
      </w:pPr>
      <w:r>
        <w:t xml:space="preserve">(в ред. </w:t>
      </w:r>
      <w:hyperlink r:id="rId31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Указа</w:t>
        </w:r>
      </w:hyperlink>
      <w:r>
        <w:t xml:space="preserve"> Губернатора Владимирской области от 28.08.2023 N 228)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Согласно </w:t>
      </w:r>
      <w:hyperlink r:id="rId32" w:tooltip="Распоряжение Правительства РФ от 15.12.2021 N 3603-р &lt;Об определении единого оператора газификации и утверждении перечня федеральных территорий и субъектов Российской Федерации, в которых действует единый оператор газификации&gt; {КонсультантПлюс}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15.12.2021 N 36</w:t>
      </w:r>
      <w:r>
        <w:t>03-р на территории Владимирской области определен Единый оператор газификации - ООО "Газпром газификация".</w:t>
      </w:r>
    </w:p>
    <w:p w:rsidR="00D03D73" w:rsidRDefault="00D01094">
      <w:pPr>
        <w:pStyle w:val="ConsPlusNormal0"/>
        <w:jc w:val="both"/>
      </w:pPr>
      <w:r>
        <w:t xml:space="preserve">(в ред. </w:t>
      </w:r>
      <w:hyperlink r:id="rId33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Указа</w:t>
        </w:r>
      </w:hyperlink>
      <w:r>
        <w:t xml:space="preserve"> Губернатора Владимирской области от 28.08.2023 N 228)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Программой развития газификации и газоснабжения Владимирской области на период</w:t>
      </w:r>
      <w:r>
        <w:t xml:space="preserve"> 2021 - 2025 гг., финансируемой за счет средств Единого оператора газификации, за 5-летний период предусмотрено строительство более 2,3 тыс. км газовых сетей, газификация 313 населенных пунктов (28 тысяч домовладений и 96 котельных).</w:t>
      </w:r>
    </w:p>
    <w:p w:rsidR="00D03D73" w:rsidRDefault="00D01094">
      <w:pPr>
        <w:pStyle w:val="ConsPlusNormal0"/>
        <w:jc w:val="both"/>
      </w:pPr>
      <w:r>
        <w:t xml:space="preserve">(абзац введен </w:t>
      </w:r>
      <w:hyperlink r:id="rId34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Указо</w:t>
        </w:r>
        <w:r>
          <w:rPr>
            <w:color w:val="0000FF"/>
          </w:rPr>
          <w:t>м</w:t>
        </w:r>
      </w:hyperlink>
      <w:r>
        <w:t xml:space="preserve"> Губернатора Владимирской области от 28.08.2023 N 228)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Во Владимирской области также хорошо развита инфраструктура связи, банковская система, социальная инфраструктура, туристская инфраструктура.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 качестве сырьевой базы для реализации инвестиционных прое</w:t>
      </w:r>
      <w:r>
        <w:t>ктов, в том числе в строительной отрасли (производства инертных материалов, бетонов, растворов, железобетонных изделий), возможны к использованию наиболее распространенные полезные ископаемые Владимирской области: пески строительные, пески кварцевые, формо</w:t>
      </w:r>
      <w:r>
        <w:t>вочные пески, песчано-гравийные породы, карбонатные породы (известняк, доломиты), торф, суглинки для производства керамических изделий.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Title0"/>
        <w:jc w:val="center"/>
        <w:outlineLvl w:val="3"/>
      </w:pPr>
      <w:r>
        <w:t>4.1.3. Площадки для реализации инвестиционных проектов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Normal0"/>
        <w:ind w:firstLine="540"/>
        <w:jc w:val="both"/>
      </w:pPr>
      <w:r>
        <w:t>На территории области действуют 4 индустриальных парка: "Камешк</w:t>
      </w:r>
      <w:r>
        <w:t xml:space="preserve">ово", "Ока", "Струнино", "Ставровский" и промышленный технопарк "ИКСЭл". Все они зарегистрированы в государственной </w:t>
      </w:r>
      <w:r>
        <w:lastRenderedPageBreak/>
        <w:t>информационной системе промышленности Минпромторга России. Индустриальные парки "Ока", "Ставровский" и промышленный технопарк "ИКСЭл" сертиф</w:t>
      </w:r>
      <w:r>
        <w:t>ицированы в соответствии с национальным стандартом ГОСТ Р 56301-2014 "Индустриальные парки. Требования". Индустриальный парк "Ставровский" и промышленный технопарк "ИКСЭл" занесены в реестр Минпромторга России.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На территории региона более 250 инвестиционны</w:t>
      </w:r>
      <w:r>
        <w:t>х площадок. Сформированы перспективные инвестиционные площадки для реализации инвестиционных проектов инвесторов: индустриальный парк "ИТКОЛ" на территории завода "ТОЧМАШ", промышленная площадка ПАО "ОСВАР", инвестиционная площадка "Ворша".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Промышленный те</w:t>
      </w:r>
      <w:r>
        <w:t xml:space="preserve">хнопарк "Муроммаш" проходит процедуру внесения сведений о нем в реестр промышленных технопарков и управляющих компаний промышленных технопарков, соответствующих требованиям </w:t>
      </w:r>
      <w:hyperlink r:id="rId35" w:tooltip="Ссылка на КонсультантПлюс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27.12.2019 N 1863 "О промышленных технопарках и управляющих компаниях промышленных технопарков".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Сведения об инвестиционных площадках, индустриальных парках, а также территориях с преференциальными режимами размещаются на инвестиционной карте Владимирской области: https://investvladimir.agency/map/, где инвестор в режиме реального времени с использова</w:t>
      </w:r>
      <w:r>
        <w:t>нием фильтров может самостоятельно подобрать площадку с нужными параметрами под конкретный инвестиционный проект.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Title0"/>
        <w:jc w:val="center"/>
        <w:outlineLvl w:val="2"/>
      </w:pPr>
      <w:r>
        <w:t>4.2. Преференциальные режимы на территории</w:t>
      </w:r>
    </w:p>
    <w:p w:rsidR="00D03D73" w:rsidRDefault="00D01094">
      <w:pPr>
        <w:pStyle w:val="ConsPlusTitle0"/>
        <w:jc w:val="center"/>
      </w:pPr>
      <w:r>
        <w:t>Владимирской области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Normal0"/>
        <w:ind w:firstLine="540"/>
        <w:jc w:val="both"/>
      </w:pPr>
      <w:r>
        <w:t>Во Владимирской области созданы 2 особые экономические зоны промышленно-производственного типа (далее - ОЭЗ) "Доброград-1" и "Владимир".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ОЭЗ "Доброград-1" создана на территории Ковровского района Владимирской области в соответствии с </w:t>
      </w:r>
      <w:hyperlink r:id="rId36" w:tooltip="Постановление Правительства РФ от 27.10.2020 N 1744 &quot;О создании на территории Ковровского района Владимирской области особой экономической зоны промышленно-производственного типа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27.10.2020 N 1744 "О создании на территории Ковровского района Владимирской области особой экономической зоны промышленно-производственного типа".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ОЭЗ "Владимир" создана на территориях Киржачского </w:t>
      </w:r>
      <w:r>
        <w:t xml:space="preserve">и Александровского районов Владимирской области в соответствии с </w:t>
      </w:r>
      <w:hyperlink r:id="rId37" w:tooltip="Постановление Правительства РФ от 14.12.2022 N 2299 &quot;О создании на территориях муниципальных образований Киржачский район и Александровский муниципальный район Владимирской области особой экономической зоны промышленно-производственного типа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14.12.2022 N 2299 "О создании на территориях му</w:t>
      </w:r>
      <w:r>
        <w:t>ниципальных образований Киржачский район и Александровский муниципальный район Владимирской области особой экономической зоны промышленно-производственного типа".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Функционирование ОЭЗ способствует привлечению передовых технологий производства, развитию выс</w:t>
      </w:r>
      <w:r>
        <w:t>окотехнологичных отраслей, производству новых видов продукции, созданию новых рабочих мест, развитию экспортной базы региона, росту объемов инвестиций в основной капитал и налоговых отчислений в консолидированный бюджет области.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Для резидентов ОЭЗ в настоя</w:t>
      </w:r>
      <w:r>
        <w:t>щее время действуют следующие налоговые льготы: по налогу на прибыль организаций, налогу на имущество организаций, транспортному налогу, земельному налогу, а также следующие таможенные преференции: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1. Освобождение от уплаты налога на имущество организаций </w:t>
      </w:r>
      <w:r>
        <w:t>в течение десяти лет (</w:t>
      </w:r>
      <w:hyperlink r:id="rId38" w:tooltip="&quot;Налоговый кодекс Российской Федерации (часть вторая)&quot; от 05.08.2000 N 117-ФЗ (ред. от 27.11.2023) ------------ Недействующая редакция {КонсультантПлюс}">
        <w:r>
          <w:rPr>
            <w:color w:val="0000FF"/>
          </w:rPr>
          <w:t>ст. 381</w:t>
        </w:r>
      </w:hyperlink>
      <w:r>
        <w:t xml:space="preserve"> Налогового кодекса Российской Федерации).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2. Пониженная налоговая ставка по налогу на прибыль организаций, подлежащему зачислению в областной бюджет (</w:t>
      </w:r>
      <w:hyperlink r:id="rId39" w:tooltip="Закон Владимирской области от 28.11.2019 N 102-ОЗ &quot;Об установлении для организаций - резидентов особых экономических зон, созданных на территории Владимирской области, пониженной налоговой ставки налога на прибыль организаций&quot; (принят постановлением ЗС Владими">
        <w:r>
          <w:rPr>
            <w:color w:val="0000FF"/>
          </w:rPr>
          <w:t>Закон</w:t>
        </w:r>
      </w:hyperlink>
      <w:r>
        <w:t xml:space="preserve"> Владимирской области от 28.11.2019 N 102-ОЗ "Об установлении для организаций - резидентов особых экономических зон, созданных на территории Владимирской области, пониженной налоговой ставки налога на прибыль организаций").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3. Освобождение о</w:t>
      </w:r>
      <w:r>
        <w:t>т уплаты транспортного налога в течение десяти лет в отношении грузовых автомобилей, автобусов и других самоходных машин и механизмов на пневматическом и гусеничном ходу (</w:t>
      </w:r>
      <w:hyperlink r:id="rId40" w:tooltip="Закон Владимирской области от 27.11.2002 N 119-ОЗ (ред. от 29.09.2021) &quot;О транспортном налоге&quot; (принят постановлением ЗС Владимирской области от 27.11.2002 N 513) {КонсультантПлюс}">
        <w:r>
          <w:rPr>
            <w:color w:val="0000FF"/>
          </w:rPr>
          <w:t>Закон</w:t>
        </w:r>
      </w:hyperlink>
      <w:r>
        <w:t xml:space="preserve"> Владимирской области от 27.11.2002 N 119-ОЗ "О транспортном нало</w:t>
      </w:r>
      <w:r>
        <w:t>ге").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lastRenderedPageBreak/>
        <w:t>4. Освобождение от уплаты земельного налога сроком на пять лет (</w:t>
      </w:r>
      <w:hyperlink r:id="rId41" w:tooltip="&quot;Налоговый кодекс Российской Федерации (часть вторая)&quot; от 05.08.2000 N 117-ФЗ (ред. от 27.11.2023) ------------ Недействующая редакция {КонсультантПлюс}">
        <w:r>
          <w:rPr>
            <w:color w:val="0000FF"/>
          </w:rPr>
          <w:t>ст. 395</w:t>
        </w:r>
      </w:hyperlink>
      <w:r>
        <w:t xml:space="preserve"> Налогового кодекса Российской Федерации).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5. Освобождение от уплаты ввозных и вывозных таможенных пошлин (Федеральный </w:t>
      </w:r>
      <w:hyperlink r:id="rId42" w:tooltip="Федеральный закон от 22.07.2005 N 116-ФЗ (ред. от 04.08.2023) &quot;Об особых экономических зонах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22.07.2005 N 116-ФЗ "Об особых экономических зонах в РФ").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 целях снижения зависимости от гра</w:t>
      </w:r>
      <w:r>
        <w:t>дообразующего предприятия моногорода, привлечения инвестиций и создания новых рабочих мест в границах монопрофильного муниципального образования город Камешково создана территория опережающего развития "Камешково" (далее - ТОР). Территория опережающего раз</w:t>
      </w:r>
      <w:r>
        <w:t xml:space="preserve">вития "Камешково" создана </w:t>
      </w:r>
      <w:hyperlink r:id="rId43" w:tooltip="Постановление Правительства РФ от 06.09.2018 N 1060 (ред. от 21.07.2023) &quot;О создании территории опережающего социально-экономического развития &quot;Камешково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06.09.2018 N 1060 "О создании территории опережающего социально-экономического развития "Камешково" на территории муниципального образования город Камешково Владимирской обл</w:t>
      </w:r>
      <w:r>
        <w:t>асти".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Для резидентов ТОР в настоящее время действуют следующие налоговые льготы: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1. Освобождение от уплаты налога на имущество организаций в течение десяти лет (</w:t>
      </w:r>
      <w:hyperlink r:id="rId44" w:tooltip="Закон Владимирской области от 12.11.2003 N 110-ОЗ (ред. от 08.11.2022) &quot;О налоге на имущество организаций&quot; (принят постановлением ЗС Владимирской области от 29.10.2003 N 568) (с изм. и доп., вступившими в силу с 01.01.2023) {КонсультантПлюс}">
        <w:r>
          <w:rPr>
            <w:color w:val="0000FF"/>
          </w:rPr>
          <w:t>Закон</w:t>
        </w:r>
      </w:hyperlink>
      <w:r>
        <w:t xml:space="preserve"> Владимирской</w:t>
      </w:r>
      <w:r>
        <w:t xml:space="preserve"> области от 12.11.2003 N 110-ОЗ "О налоге на имущество организаций").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2. Пониженная налоговая ставка по налогу на прибыль организаций, подлежащему зачислению в областной бюджет (</w:t>
      </w:r>
      <w:hyperlink r:id="rId45" w:tooltip="Закон Владимирской области от 04.05.2018 N 48-ОЗ (ред. от 08.11.2022) &quot;Об установлении пониженной налоговой ставки налога на прибыль организаций для резидентов территорий опережающего развития, созданных на территориях монопрофильных муниципальных образований ">
        <w:r>
          <w:rPr>
            <w:color w:val="0000FF"/>
          </w:rPr>
          <w:t>Закон</w:t>
        </w:r>
      </w:hyperlink>
      <w:r>
        <w:t xml:space="preserve"> Владимирской области от 04.05.2018 N 48-ОЗ "Об установлении пониженной налоговой ставки налога на прибыль организаций для резидентов территорий опережающего развития, созданных на территориях монопрофильных муниципальных образований (</w:t>
      </w:r>
      <w:r>
        <w:t>моногородов) Владимирской области").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3. Освобождение от уплаты земельного налога сроком на десять лет (</w:t>
      </w:r>
      <w:hyperlink r:id="rId46" w:tooltip="Решение Совета народных депутатов города Камешково от 28.11.2019 N 229 (ред. от 27.04.2023) &quot;Об утверждении Положения о земельном налоге на территории муниципального образования город Камешково Камешковского района&quot; {КонсультантПлюс}">
        <w:r>
          <w:rPr>
            <w:color w:val="0000FF"/>
          </w:rPr>
          <w:t>решение</w:t>
        </w:r>
      </w:hyperlink>
      <w:r>
        <w:t xml:space="preserve"> Совета народных депутатов города Камешково от 28.11.2019 N 229 "Об утверждении Положения о земельном налоге на территории муниципального образования город Камешково Камешковского района").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Title0"/>
        <w:jc w:val="center"/>
        <w:outlineLvl w:val="2"/>
      </w:pPr>
      <w:bookmarkStart w:id="2" w:name="P246"/>
      <w:bookmarkEnd w:id="2"/>
      <w:r>
        <w:t>4.3. Соблюдение исполнительными органами Владимирской</w:t>
      </w:r>
    </w:p>
    <w:p w:rsidR="00D03D73" w:rsidRDefault="00D01094">
      <w:pPr>
        <w:pStyle w:val="ConsPlusTitle0"/>
        <w:jc w:val="center"/>
      </w:pPr>
      <w:r>
        <w:t>области, ор</w:t>
      </w:r>
      <w:r>
        <w:t>ганами местного самоуправления Владимирской</w:t>
      </w:r>
    </w:p>
    <w:p w:rsidR="00D03D73" w:rsidRDefault="00D01094">
      <w:pPr>
        <w:pStyle w:val="ConsPlusTitle0"/>
        <w:jc w:val="center"/>
      </w:pPr>
      <w:r>
        <w:t>области, организациями, расположенными на территории</w:t>
      </w:r>
    </w:p>
    <w:p w:rsidR="00D03D73" w:rsidRDefault="00D01094">
      <w:pPr>
        <w:pStyle w:val="ConsPlusTitle0"/>
        <w:jc w:val="center"/>
      </w:pPr>
      <w:r>
        <w:t>Владимирской области, в пределах полномочий сроков</w:t>
      </w:r>
    </w:p>
    <w:p w:rsidR="00D03D73" w:rsidRDefault="00D01094">
      <w:pPr>
        <w:pStyle w:val="ConsPlusTitle0"/>
        <w:jc w:val="center"/>
      </w:pPr>
      <w:r>
        <w:t>согласований и предоставления разрешительной документации,</w:t>
      </w:r>
    </w:p>
    <w:p w:rsidR="00D03D73" w:rsidRDefault="00D01094">
      <w:pPr>
        <w:pStyle w:val="ConsPlusTitle0"/>
        <w:jc w:val="center"/>
      </w:pPr>
      <w:r>
        <w:t>необходимых для ведения инвестиционной деятельности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Normal0"/>
        <w:ind w:firstLine="540"/>
        <w:jc w:val="both"/>
      </w:pPr>
      <w:r>
        <w:t>Губернатор Владимирской области, органы государственной власти Владимирской области, органы местного самоуправления Владимирской области в пределах установленной компетенции при рассмотрении вопросов реа</w:t>
      </w:r>
      <w:r>
        <w:t>лизации инвестиционных проектов осуществляют деятельность в соответствии с установленными сроками согласования и предоставления разрешительной документации. Во Владимирской области соблюдение установленных сроков рассмотрения согласовательной и разрешитель</w:t>
      </w:r>
      <w:r>
        <w:t>ной документации, необходимой для ведения инвестиционной деятельности, контролируется уполномоченными органами и организациями.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На территории Владимирской области предусмотрены следующие сроки: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- получение разрешения на строительство: в соответствии с </w:t>
      </w:r>
      <w:hyperlink r:id="rId47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color w:val="0000FF"/>
          </w:rPr>
          <w:t>частью 11</w:t>
        </w:r>
        <w:r>
          <w:rPr>
            <w:color w:val="0000FF"/>
          </w:rPr>
          <w:t xml:space="preserve"> статьи 51</w:t>
        </w:r>
      </w:hyperlink>
      <w:r>
        <w:t xml:space="preserve"> Градостроительного кодекса Российской Федерации - 5 рабочих дней с момента подачи заявления о выдаче разрешения на строительство;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- осуществление учетно-регистрационных действий в соответствии со </w:t>
      </w:r>
      <w:hyperlink r:id="rId48" w:tooltip="Федеральный закон от 13.07.2015 N 218-ФЗ (ред. от 04.08.2023) &quot;О государственной регистрации недвижимости&quot; (с изм. и доп., вступ. в силу с 01.10.2023) {КонсультантПлюс}">
        <w:r>
          <w:rPr>
            <w:color w:val="0000FF"/>
          </w:rPr>
          <w:t>статьей 16</w:t>
        </w:r>
      </w:hyperlink>
      <w:r>
        <w:t xml:space="preserve"> Федерального закона от 13.07</w:t>
      </w:r>
      <w:r>
        <w:t>.2015 N 218-ФЗ "О государственной регистрации недвижимости":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5 рабочих дней с даты приема органом регистрации прав заявления на осуществление государственного кадастрового учета и прилагаемых к нему документов;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7 рабочих дней с даты приема многофункциональ</w:t>
      </w:r>
      <w:r>
        <w:t>ным центром заявления на осуществление государственного кадастрового учета и прилагаемых к нему документов;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lastRenderedPageBreak/>
        <w:t xml:space="preserve">10 рабочих дней с даты приема органом регистрации прав заявления на осуществление государственного кадастрового учета и государственной регистрации </w:t>
      </w:r>
      <w:r>
        <w:t>прав и прилагаемых к нему документов;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12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- подключение к электросетям </w:t>
      </w:r>
      <w:r>
        <w:t>(малый и средний бизнес - до 150 кВт): в соответствии с распоряжением Департамента жилищно-коммунального хозяйства от 12.07.2022 N 18-р - от 43 рабочих дней до 413 дней с момента подачи заявки в ресурсоснабжающую организацию;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подключение к сетям теплосна</w:t>
      </w:r>
      <w:r>
        <w:t>бжения: в соответствии с распоряжением Департамента жилищно-коммунального хозяйства от 12.07.2022 N 16-р - 37 рабочих дней - минимальный срок по подключению к сетям теплоснабжения при наличии технической возможности;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подключение к сетям водоснабжения и в</w:t>
      </w:r>
      <w:r>
        <w:t>одоотведения: с распоряжением Департамента жилищно-коммунального хозяйства от 12.07.2022 N 16-р - 60 рабочих дней - средний срок по подключению к сетям водоснабжения и водоотведения при наличии технической возможности.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Title0"/>
        <w:jc w:val="center"/>
        <w:outlineLvl w:val="2"/>
      </w:pPr>
      <w:r>
        <w:t>4.4. Приоритетные направления инвест</w:t>
      </w:r>
      <w:r>
        <w:t>иционного</w:t>
      </w:r>
    </w:p>
    <w:p w:rsidR="00D03D73" w:rsidRDefault="00D01094">
      <w:pPr>
        <w:pStyle w:val="ConsPlusTitle0"/>
        <w:jc w:val="center"/>
      </w:pPr>
      <w:r>
        <w:t>развития Владимирской области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Normal0"/>
        <w:ind w:firstLine="540"/>
        <w:jc w:val="both"/>
      </w:pPr>
      <w:r>
        <w:t>Инвестиционное развитие оказывает прямое влияние на повышение качества и уровня жизни населения, повышение производительности труда и на достижение других стратегических целей социально-экономического развития Влади</w:t>
      </w:r>
      <w:r>
        <w:t>мирской области.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Основой формирования перечня инвестиционных направлений развития Владимирской области является определение отраслей и подотраслей региона, имеющих значительную долю в валовом региональном продукте (далее - ВРП).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Владимирская область относи</w:t>
      </w:r>
      <w:r>
        <w:t>тся к числу регионов России с выраженной индустриальной специализацией. Промышленность - главная движущая сила экономического развития региона, основа наполняемости бюджетов и обеспечения занятости населения. Доля промышленности в ВРП на протяжении последн</w:t>
      </w:r>
      <w:r>
        <w:t>их лет составляет порядка 40%, на предприятиях работает почти треть от числа занятых в экономике, сосредоточено свыше трети основных фондов области.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Промышленно развитыми в наибольшей степени являются следующие муниципальные образования: города - Владимир,</w:t>
      </w:r>
      <w:r>
        <w:t xml:space="preserve"> Ковров, Муром и Гусь-Хрустальный, районы - Камешковский, Петушинский и Киржачский.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 общероссийском производстве регион сохраняет значительный удельный вес по выпуску отдельных видов промышленной продукции: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- 93,5% тканей из стекловолокна и 41% изделий из</w:t>
      </w:r>
      <w:r>
        <w:t xml:space="preserve"> стекловолокна;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- 90,2% от объема российского выпуска стеклянных сосудов;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- 63,2% матрасов;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- 32,2% стрелочных переводов и др.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Это является весомым показателем конкурентоспособности производимой в регионе продукции.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Основной стратегической целью экономического развития Владимирской области является формирование растущей, устойчивой экономики.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 среднесрочной перспективе представляется целесообразным концентрировать усилия и ресурсы на развитии отраслей экономики, дающ</w:t>
      </w:r>
      <w:r>
        <w:t>их самый значительный прирост ВРП.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lastRenderedPageBreak/>
        <w:t>Приоритетными направлениями инвестиционного развития Владимирской области можно определить: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промышленность (обрабатывающие производства): пищевую и химическую промышленность, фармацевтику, стекольную промышленность, маш</w:t>
      </w:r>
      <w:r>
        <w:t>иностроение и станкостроение, производство электрического оборудования, компьютерных и электротехнических компонентов, климатического оборудования, текстильных изделий, мембранных материалов, лесоводство и лесозаготовки, производство мебели;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торговлю;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- </w:t>
      </w:r>
      <w:r>
        <w:t>транспорт и логистику;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строительство;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сельское хозяйство;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образование;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IT;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туризм.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Важной задачей инвестиционного развития региона является также развитие малого и среднего предпринимательства, оказывающего прямое влияние на экономический рост, в</w:t>
      </w:r>
      <w:r>
        <w:t>недрение инновационных технологий, повышение качества и уровня жизни населения.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Ключевыми инструментами реализации приоритетных направлений являются формирование мер финансовой и нефинансовой поддержки, развитие инвестиционной инфраструктуры, в том числе ТОР и ОЭЗ, стимулирование импортозамещающей продукции.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Title0"/>
        <w:jc w:val="center"/>
        <w:outlineLvl w:val="2"/>
      </w:pPr>
      <w:r>
        <w:t xml:space="preserve">4.5. Новые инновационные </w:t>
      </w:r>
      <w:r>
        <w:t>отрасли экономики</w:t>
      </w:r>
    </w:p>
    <w:p w:rsidR="00D03D73" w:rsidRDefault="00D01094">
      <w:pPr>
        <w:pStyle w:val="ConsPlusTitle0"/>
        <w:jc w:val="center"/>
      </w:pPr>
      <w:r>
        <w:t>Владимирской области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Normal0"/>
        <w:ind w:firstLine="540"/>
        <w:jc w:val="both"/>
      </w:pPr>
      <w:r>
        <w:t xml:space="preserve">Владимирская область обладает значительным научно-техническим потенциалом, характеризующимся высокой долей продукции высокотехнологичных и наукоемких отраслей, которая составляет сегодня 25,4% в валовом региональном </w:t>
      </w:r>
      <w:r>
        <w:t>продукте, это третье место среди регионов Центрального федерального округа (в среднем по ЦФО - 21,2%). Доля внутренних затрат на исследования и разработки в валовом региональном продукте составляют 1,02% (6 место в ЦФО).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Научные исследования и разработки в</w:t>
      </w:r>
      <w:r>
        <w:t>ыполняют 32 крупные и средние организации области, успешно развиваются и решают прикладные задачи для промышленного сектора.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Численность работников, выполняющих научные исследования и разработки, составляет 4697 человек.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Объем выполненных работ и услуг нау</w:t>
      </w:r>
      <w:r>
        <w:t>чных организаций области составил 16,9 млрд рублей, из них научные исследования и разработки составили 5,8 млн рублей.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Инновационная активность организаций (удельный вес организаций, осуществлявших технологические, организационные, маркетинговые инновации </w:t>
      </w:r>
      <w:r>
        <w:t>в отчетном году, в общем числе обследованных организаций) составляет 12,6% (в среднем в Российской Федерации - 10,8%).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Объем отгруженных инновационных товаров, работ и услуг организаций промышленности, осуществляющих технологические инновации, составил 31,</w:t>
      </w:r>
      <w:r>
        <w:t>4 млрд рублей.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Удельный вес инновационных товаров, работ, услуг в общем объеме отгруженных товаров, выполненных работ, услуг по виду экономической деятельности "обрабатывающие производства" составляет 6,8%.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lastRenderedPageBreak/>
        <w:t>Коэффициент изобретательской активности (число отечественных патентных заявок на изобретения, поданных в расчете на 10 тыс. человек населения) в регионе составил 1,55%, это шестое место в ЦФО (в Российской Федерации - 1,63%).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Основной потенциал развития ин</w:t>
      </w:r>
      <w:r>
        <w:t>новационной деятельности во Владимирской области в настоящее время лежит в сфере внедрения передовых инновационных технологий. Существующий уровень затрат на технологические инновации позволяет области опережающими темпами наращивать отгрузку инновационных</w:t>
      </w:r>
      <w:r>
        <w:t xml:space="preserve"> товаров и увеличивать их долю в общем объеме отгруженных товаров.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На базе ФГБОУ ВО "Владимирский государственный университет имени Александра Григорьевича и Николая Григорьевича Столетовых" (далее - ВлГУ) действует Владимирский инжиниринговый центр, котор</w:t>
      </w:r>
      <w:r>
        <w:t>ый занимается внедрением лазерных технологий в машиностроении и оборонно-промышленном комплексе, готовит рабочие кадры по заказам предприятий.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 целях развития кооперационных связей между промышленными предприятиями региона в ВлГУ создано конструкторское б</w:t>
      </w:r>
      <w:r>
        <w:t>юро машиностроения, которое располагает современной материальной базой в количестве 12 специализированных высокопроизводительных рабочих станций и программным обеспечением. На его базе организована совместная работа специалистов предприятий, преподавателей</w:t>
      </w:r>
      <w:r>
        <w:t xml:space="preserve"> и научных сотрудников, аспирантов и студентов ВлГУ.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На базе ВлГУ в рамках программы развития опорного университета, поддержанной Минобрнауки России, создан региональный центр инженерных компетенций и наукоемких технологий, который в тесном сотрудничестве </w:t>
      </w:r>
      <w:r>
        <w:t>с инженерными кадрами предприятий решает комплексные задачи по проектированию и внедрению в производство инновационных видов продукции и новых технологий. Центром подписаны соглашения с индустриальными партнерами о присоединении к данному центру таких комп</w:t>
      </w:r>
      <w:r>
        <w:t>аний, как ОАО ВЗПО "Техника", ПАО НПО "Наука", АО НИПТИ "МИКРОН", АО "ВНИИ "Сигнал" и ООО "Баромембранная технология".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Одним из важнейших условий инновационного развития региона является кадровый ресурс. Этому способствуют действующие базовые кафедры для р</w:t>
      </w:r>
      <w:r>
        <w:t>еализации практико-ориентированного образования, созданные ВлГУ и ФГБОУ ВО "Ковровская государственная технологическая академия имени В.А. Дегтярева" (40 кафедр). Кроме того, на АО "Ковровский электромеханический завод" на базе кафедры ФГБОУ ВО "МГТУ "СТАН</w:t>
      </w:r>
      <w:r>
        <w:t>КИН" эффективно работает Центр подготовки кадров для предприятий машиностроения, в городе Радужном действует базовая кафедра "Лазерные системы и комплексы".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Основным направлением инновационного развития области остается обеспечение концентрации потенциала </w:t>
      </w:r>
      <w:r>
        <w:t>по разработке инновационных продуктов и технологий на нескольких ключевых для области научных направлениях; активное внедрение инновационных технологий в традиционных (машиностроение, ОПК и других) и новых для области отраслях промышленности, сельском хозя</w:t>
      </w:r>
      <w:r>
        <w:t>йстве, сфере услуг.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Ведущими организациями региона, выполняющими научные исследования и разработки, являются: АО "ВНИИ "Сигнал", Конструкторское бюро "Арматура", ФКП "Государственный лазерный полигон "Радуга", ФГБУ "Федеральный центр охраны здоровья животн</w:t>
      </w:r>
      <w:r>
        <w:t>ых", ФГБНУ "Федеральный исследовательский центр вирусологии и микробиологии", АО "Генериум", ОАО "Полимерсинтез", АО НПО "Магнетон", АО "ПО Муроммашзавод", ВлГУ, ФГБОУ ВО "Ковровская государственная технологическая академия имени В.А. Дегтярева" и другие.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Формирование растущей, устойчивой экономики, создание глобально конкурентоспособных секторов технологичной промышленности, IT является стратегической целью экономического развития Владимирской области.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Владимирская область является одним из центров притяже</w:t>
      </w:r>
      <w:r>
        <w:t>ния для сферы IT в России. В регионе представлены ведущие отечественные IT-компании: ООО "Яндекс ДЦ Владимир", ООО Фирма "Инрэко ЛАН", ООО "ЭлРос", АО "Конструкторское опытное бюро радиоаппаратуры" (АО "КОБРА"), АО ГК "Системы и Технологии", ООО "НПП Векто</w:t>
      </w:r>
      <w:r>
        <w:t>р", АНО "Служба мониторинга по Владимирской области", ООО "Хокинг Бразерс", ООО "Гранит", ООО "ИнфоЦентр" и другие.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По состоянию на 17.05.2023 количество IT-компаний, аккредитованных Министерством цифрового </w:t>
      </w:r>
      <w:r>
        <w:lastRenderedPageBreak/>
        <w:t>развития, связи и массовых коммуникаций Российско</w:t>
      </w:r>
      <w:r>
        <w:t>й Федерации на территории Владимирской области, составило 88.</w:t>
      </w:r>
    </w:p>
    <w:p w:rsidR="00D03D73" w:rsidRDefault="00D01094">
      <w:pPr>
        <w:pStyle w:val="ConsPlusNormal0"/>
        <w:jc w:val="both"/>
      </w:pPr>
      <w:r>
        <w:t xml:space="preserve">(в ред. </w:t>
      </w:r>
      <w:hyperlink r:id="rId49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Указа</w:t>
        </w:r>
      </w:hyperlink>
      <w:r>
        <w:t xml:space="preserve"> Губернатора Владимирской области от 28.08.2023 N 228)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IT-индустрия Владимирской области представлена как узкоспециализированными компаниями (сфера деятельности - IT-услуги, прог</w:t>
      </w:r>
      <w:r>
        <w:t>раммное обеспечение, продажа оборудования, в т.ч. компьютерной и оргтехники), так и компаниями-универсалами, предоставляющими услуги в различных сегментах IT-рынка.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Наиболее перспективным направлением IT-отрасли региона, имеющим наибольший потенциал как на</w:t>
      </w:r>
      <w:r>
        <w:t xml:space="preserve"> внутрироссийском, так и на внешнем рынке, является разработка программного обеспечения. Ряд владимирских IT-компаний-разработчиков, в частности ООО Фирма "Инрэко ЛАН", входят в число ведущих разработчиков программного обеспечения в мире.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Серьезным шагом в</w:t>
      </w:r>
      <w:r>
        <w:t xml:space="preserve"> развитии IT-отрасли региона станет создание IT-кластера.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Преимуществами и перспективами развития региональной IT-отрасли являются: легкий выход на мировые рынки; большой потенциал тиражирования при относительно низких переменных затратах; частая смена пар</w:t>
      </w:r>
      <w:r>
        <w:t>адигмы, в том числе и технической, нет отставания как в других отраслях экономики.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Задачи IT-кластера: снижение накладных расходов, повышение потолка квалификации для разработчиков, привлечение дополнительных заказчиков, в том числе и с помощью государства</w:t>
      </w:r>
      <w:r>
        <w:t>, перекрестные продажи продуктов и услуг, координация усилий по развитию рынков, вместо их "разрывания", большая специализация, фокусировка на качестве и повышении прибыльности, повышение качества образования и формирование рынка труда в области IT.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Синерг</w:t>
      </w:r>
      <w:r>
        <w:t>етическим эффектом станет в том числе общение между специалистами с целью обмена опытом и выявления новых возможностей в совместной работе над проектами "на стыках компетенций".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IT-кластер может стать механизмом продвижения информационных и коммуникационны</w:t>
      </w:r>
      <w:r>
        <w:t>х технологий во все сферы деятельности, позволит обслуживать крупные промышленные предприятия, государственный сектор, бизнес-структуры и население области. Создание собственных крупных IT-брендов позволит создать новые высококвалифицированные рабочие мест</w:t>
      </w:r>
      <w:r>
        <w:t>а, позволит создать собственных крупных игроков, способных конкурировать с федеральными компаниями и эффективно дополнять их деятельность, учитывая местную специфику.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Title0"/>
        <w:jc w:val="center"/>
        <w:outlineLvl w:val="2"/>
      </w:pPr>
      <w:r>
        <w:t>4.6. Развитие традиционных отраслей экономики</w:t>
      </w:r>
    </w:p>
    <w:p w:rsidR="00D03D73" w:rsidRDefault="00D01094">
      <w:pPr>
        <w:pStyle w:val="ConsPlusTitle0"/>
        <w:jc w:val="center"/>
      </w:pPr>
      <w:r>
        <w:t>Владимирской области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Normal0"/>
        <w:ind w:firstLine="540"/>
        <w:jc w:val="both"/>
      </w:pPr>
      <w:r>
        <w:t>Владимирская область</w:t>
      </w:r>
      <w:r>
        <w:t xml:space="preserve"> имеет развитую конкурентоспособную экономику. Развитие традиционных отраслей региона относится к основным приоритетам социально-экономического развития.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Валовой региональный продукт является основным показателем, характеризующим социально-экономическое развитие региона. В 2020 году объем ВРП области в текущих основных ценах составил 554204,3 млн рублей (индекс физического объема ВРП составил 99,8% к 2019 г</w:t>
      </w:r>
      <w:r>
        <w:t>оду).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 2021 году объем ВРП Владимирской области в текущих основных ценах оценивается в 610,1 млрд рублей. Индекс физического объема ВРП - 102,4% к предыдущему периоду.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Ежегодный прирост ВРП в сопоставимой оценке - от 0,1% в 2022 году до 2,1% к 2024 году. </w:t>
      </w:r>
      <w:r>
        <w:t>С учетом высокого уровня инфляции 2022 года в действующих ценах годовой прирост объема ВРП составит более 70 млрд рублей (оценка ВРП 2022 года - 683,9 млрд руб.).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Наибольший вклад в рост ВРП в 2020 году внесли следующие виды деятельности: обрабатывающие пр</w:t>
      </w:r>
      <w:r>
        <w:t>оизводства - 34,2%, деятельность по операциям с недвижимым имуществом - 12,3%, оптовая и розничная торговля - 11,9%, деятельность в области здравоохранения и социальных услуг - 7,3%, государственное управление и обеспечение военной безопасности; социальное</w:t>
      </w:r>
      <w:r>
        <w:t xml:space="preserve"> обеспечение - 5,9%, транспортировка и хранение - 4,8%, строительство - 4,4%, сельское, лесное хозяйство, охота, рыболовство и рыбоводство - 3,4%, деятельность профессиональная, научная и техническая - 3%, образование - 2,9%, </w:t>
      </w:r>
      <w:r>
        <w:lastRenderedPageBreak/>
        <w:t>обеспечение электрической энер</w:t>
      </w:r>
      <w:r>
        <w:t>гией, газом и паром; кондиционирование воздуха - 2,6%, деятельность в области информации и связи - 1,8%, деятельность административная и сопутствующие дополнительные услуги - 1,5%, водоснабжение, водоотведение, организация сбора и утилизация отходов - 1,2%</w:t>
      </w:r>
      <w:r>
        <w:t>, прочие - 2,7%.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 условиях отсутствия значительных запасов природных ресурсов на территории области промышленность представлена, в основном, обрабатывающими производствами, доля которых составляет более 90% в общем объеме отгруженной продукции регионально</w:t>
      </w:r>
      <w:r>
        <w:t>й промышленности.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 регионе работают ведущие российские производства электрооборудования, машиностроения и станкостроения, изделий химии, стекла, лекарств, бытовой техники, продовольственных товаров, а также текстильные и швейные производства.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Индекс промы</w:t>
      </w:r>
      <w:r>
        <w:t>шленного производства за 2022 год по сравнению с 2021 годом составил 103,2% (по РФ - 99,4%, по ЦФО - 103,1%), в том числе в обрабатывающих производствах - 104,3% (по РФ - 98,7%, по ЦФО - 104,4%). Годовой объем отгруженной продукции превысил 770 млрд рублей</w:t>
      </w:r>
      <w:r>
        <w:t>.</w:t>
      </w:r>
    </w:p>
    <w:p w:rsidR="00D03D73" w:rsidRDefault="00D01094">
      <w:pPr>
        <w:pStyle w:val="ConsPlusNormal0"/>
        <w:jc w:val="both"/>
      </w:pPr>
      <w:r>
        <w:t xml:space="preserve">(в ред. </w:t>
      </w:r>
      <w:hyperlink r:id="rId50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Указа</w:t>
        </w:r>
      </w:hyperlink>
      <w:r>
        <w:t xml:space="preserve"> Губернатора Владимирской области от 28.08.2023 N 228)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Среди отраслей обрабатывающих производств в 2022 году значительный рост по сравнению с 2021 годом отмечен в отраслях машиностроения; в производстве прочих транспортных средств и обору</w:t>
      </w:r>
      <w:r>
        <w:t>дования; фармацевтической и пищевой промышленности.</w:t>
      </w:r>
    </w:p>
    <w:p w:rsidR="00D03D73" w:rsidRDefault="00D01094">
      <w:pPr>
        <w:pStyle w:val="ConsPlusNormal0"/>
        <w:jc w:val="both"/>
      </w:pPr>
      <w:r>
        <w:t xml:space="preserve">(в ред. </w:t>
      </w:r>
      <w:hyperlink r:id="rId51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Указа</w:t>
        </w:r>
      </w:hyperlink>
      <w:r>
        <w:t xml:space="preserve"> Губернатора Владимирской области от 28.08.2023 N 228)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По итогам 2022 года на действующих предприятиях обрабатывающих производств осуществлялась модернизация и техническое перевооружение производственных мощностей, принято на дополнительно введенные </w:t>
      </w:r>
      <w:r>
        <w:t>рабочие места 1331 человек.</w:t>
      </w:r>
    </w:p>
    <w:p w:rsidR="00D03D73" w:rsidRDefault="00D01094">
      <w:pPr>
        <w:pStyle w:val="ConsPlusNormal0"/>
        <w:jc w:val="both"/>
      </w:pPr>
      <w:r>
        <w:t xml:space="preserve">(в ред. </w:t>
      </w:r>
      <w:hyperlink r:id="rId52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Указа</w:t>
        </w:r>
      </w:hyperlink>
      <w:r>
        <w:t xml:space="preserve"> Губернатора Владимирской области от 28.08.2023 N 228)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На территории области сосредоточен мощный научно-технический потенциал, что обусловлено наличием многоотраслевой наукоемкой экономики. Проводится разработка </w:t>
      </w:r>
      <w:r>
        <w:t>и производство современных импортозамещающих генно-инженерных лекарственных препаратов; создание на базе новых технологий производств по переработке вторичного пластикового сырья, современных нетканых и композиционных материалов, новых видов вооружения и р</w:t>
      </w:r>
      <w:r>
        <w:t>обототехники, наноструктурированных мембранных материалов; оборудование для машиностроения.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Абзац исключен. - </w:t>
      </w:r>
      <w:hyperlink r:id="rId53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</w:t>
        </w:r>
      </w:hyperlink>
      <w:r>
        <w:t xml:space="preserve"> Губернатора Владимирской области от 28.08.2023 N 228.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На рост показателя промышленного производства в прогнозируемом периоде окажет положи</w:t>
      </w:r>
      <w:r>
        <w:t xml:space="preserve">тельное влияние реализация запланированных мероприятий по модернизации действующих производств базовыми предприятиями отраслей промышленности и реализация запланированных мероприятий в рамках реализуемых государственных программ и национальных проектов, а </w:t>
      </w:r>
      <w:r>
        <w:t>также применение федеральных и региональных мер государственной поддержки по обеспечению устойчивого развития промышленности.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 2022 году объем производства продукции сельского хозяйства в действующих ценах составил 44,7461 млрд руб. (117,6% к 2021 году).</w:t>
      </w:r>
    </w:p>
    <w:p w:rsidR="00D03D73" w:rsidRDefault="00D01094">
      <w:pPr>
        <w:pStyle w:val="ConsPlusNormal0"/>
        <w:jc w:val="both"/>
      </w:pPr>
      <w:r>
        <w:t xml:space="preserve">(в ред. </w:t>
      </w:r>
      <w:hyperlink r:id="rId54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Указа</w:t>
        </w:r>
      </w:hyperlink>
      <w:r>
        <w:t xml:space="preserve"> Губернатора Владимирской области от 28.08.2023 N 228)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По данным за 2022 год отрасль сельского хозяйства сработала со следующими экономическими показателями: индекс производства продукции за январь - декабрь 2022 года составил 101,2% к анал</w:t>
      </w:r>
      <w:r>
        <w:t>огичному периоду 2021 года, инвестиции в основной капитал по виду экономической деятельности: сельское, лесное хозяйство, охота и рыболовство в 2022 году составили 2,9082 млрд руб.</w:t>
      </w:r>
    </w:p>
    <w:p w:rsidR="00D03D73" w:rsidRDefault="00D01094">
      <w:pPr>
        <w:pStyle w:val="ConsPlusNormal0"/>
        <w:jc w:val="both"/>
      </w:pPr>
      <w:r>
        <w:t xml:space="preserve">(в ред. </w:t>
      </w:r>
      <w:hyperlink r:id="rId55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Указа</w:t>
        </w:r>
      </w:hyperlink>
      <w:r>
        <w:t xml:space="preserve"> Губернатора Владимирской области от 28.08.2023 N 228)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Прог</w:t>
      </w:r>
      <w:r>
        <w:t>нозируется положительная тенденция развития аграрного сектора, повышение его эффективности и обеспечение роста производства продукции в целях импортозамещения. Основными факторами, определяющими динамику развития сельского хозяйства на долгосрочную перспек</w:t>
      </w:r>
      <w:r>
        <w:t>тиву, являются: сохранение спроса на продукты питания при сокращении располагаемых доходов населения; государственная поддержка сельхозтоваропроизводителей.</w:t>
      </w:r>
    </w:p>
    <w:p w:rsidR="00D03D73" w:rsidRDefault="00D01094">
      <w:pPr>
        <w:pStyle w:val="ConsPlusNormal0"/>
        <w:jc w:val="both"/>
      </w:pPr>
      <w:r>
        <w:lastRenderedPageBreak/>
        <w:t xml:space="preserve">(в ред. </w:t>
      </w:r>
      <w:hyperlink r:id="rId56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Указа</w:t>
        </w:r>
      </w:hyperlink>
      <w:r>
        <w:t xml:space="preserve"> Губернатора Владимирской области от 28.08.2023 N 228)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Основными стратегическими на</w:t>
      </w:r>
      <w:r>
        <w:t>правлениями развития отрасли сельского хозяйства региона являются:</w:t>
      </w:r>
    </w:p>
    <w:p w:rsidR="00D03D73" w:rsidRDefault="00D01094">
      <w:pPr>
        <w:pStyle w:val="ConsPlusNormal0"/>
        <w:jc w:val="both"/>
      </w:pPr>
      <w:r>
        <w:t xml:space="preserve">(абзац введен </w:t>
      </w:r>
      <w:hyperlink r:id="rId57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Указом</w:t>
        </w:r>
      </w:hyperlink>
      <w:r>
        <w:t xml:space="preserve"> Губернатора Владимирской области от 28.08.2023 N 228)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развитие молочного животноводства;</w:t>
      </w:r>
    </w:p>
    <w:p w:rsidR="00D03D73" w:rsidRDefault="00D01094">
      <w:pPr>
        <w:pStyle w:val="ConsPlusNormal0"/>
        <w:jc w:val="both"/>
      </w:pPr>
      <w:r>
        <w:t xml:space="preserve">(абзац введен </w:t>
      </w:r>
      <w:hyperlink r:id="rId58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Указом</w:t>
        </w:r>
      </w:hyperlink>
      <w:r>
        <w:t xml:space="preserve"> Губернатора Владимирской области от 28.08.2023 N 2</w:t>
      </w:r>
      <w:r>
        <w:t>28)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возрождение промышленного свиноводства;</w:t>
      </w:r>
    </w:p>
    <w:p w:rsidR="00D03D73" w:rsidRDefault="00D01094">
      <w:pPr>
        <w:pStyle w:val="ConsPlusNormal0"/>
        <w:jc w:val="both"/>
      </w:pPr>
      <w:r>
        <w:t xml:space="preserve">(абзац введен </w:t>
      </w:r>
      <w:hyperlink r:id="rId59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Указом</w:t>
        </w:r>
      </w:hyperlink>
      <w:r>
        <w:t xml:space="preserve"> Губернатора Владимирской области от 28.08.2023 N 228)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поддержка малых форм хозяйствования;</w:t>
      </w:r>
    </w:p>
    <w:p w:rsidR="00D03D73" w:rsidRDefault="00D01094">
      <w:pPr>
        <w:pStyle w:val="ConsPlusNormal0"/>
        <w:jc w:val="both"/>
      </w:pPr>
      <w:r>
        <w:t xml:space="preserve">(абзац введен </w:t>
      </w:r>
      <w:hyperlink r:id="rId60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Указом</w:t>
        </w:r>
      </w:hyperlink>
      <w:r>
        <w:t xml:space="preserve"> Губернатора Владимирской области от 28.08.2023 N 228)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активизация ввода земель в оборот.</w:t>
      </w:r>
    </w:p>
    <w:p w:rsidR="00D03D73" w:rsidRDefault="00D01094">
      <w:pPr>
        <w:pStyle w:val="ConsPlusNormal0"/>
        <w:jc w:val="both"/>
      </w:pPr>
      <w:r>
        <w:t xml:space="preserve">(абзац введен </w:t>
      </w:r>
      <w:hyperlink r:id="rId61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Указом</w:t>
        </w:r>
      </w:hyperlink>
      <w:r>
        <w:t xml:space="preserve"> Губернатора Владимирской области от 28.08.2023 N 228)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Одним из важнейших показателей динамики развития экономики является объем инвестиций в основной капитал, который по итогам 2022 года увеличился по сравнению с 2021 годом на 47,7% (в сопоставимых ценах) и превысил 179 млрд рублей. Организациями, не относящи</w:t>
      </w:r>
      <w:r>
        <w:t>мися к субъектам малого предпринимательства, в 2022 году использовано 150,295 млрд рублей инвестиций в основной капитал - в 1,6 раза больше, чем в 2021 году (в сопоставимой оценке).</w:t>
      </w:r>
    </w:p>
    <w:p w:rsidR="00D03D73" w:rsidRDefault="00D01094">
      <w:pPr>
        <w:pStyle w:val="ConsPlusNormal0"/>
        <w:jc w:val="both"/>
      </w:pPr>
      <w:r>
        <w:t xml:space="preserve">(в ред. </w:t>
      </w:r>
      <w:hyperlink r:id="rId62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Указа</w:t>
        </w:r>
      </w:hyperlink>
      <w:r>
        <w:t xml:space="preserve"> Губернатора Владимирской области от 28.08.2023 N 228)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Дин</w:t>
      </w:r>
      <w:r>
        <w:t>амика по вложению средств в развитие экономики и социальной сферы Владимирской области достаточна высокая. Среди регионов ЦФО по индексу физического объема инвестиций в основной капитал в 2022 году Владимирская область находится на 7 месте.</w:t>
      </w:r>
    </w:p>
    <w:p w:rsidR="00D03D73" w:rsidRDefault="00D01094">
      <w:pPr>
        <w:pStyle w:val="ConsPlusNormal0"/>
        <w:jc w:val="both"/>
      </w:pPr>
      <w:r>
        <w:t xml:space="preserve">(в ред. </w:t>
      </w:r>
      <w:hyperlink r:id="rId63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</w:t>
        </w:r>
        <w:r>
          <w:rPr>
            <w:color w:val="0000FF"/>
          </w:rPr>
          <w:t>а</w:t>
        </w:r>
      </w:hyperlink>
      <w:r>
        <w:t xml:space="preserve"> Губернатора Владимирской области от 28.08.2023 N 228)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 структуре инвестиций в основной капитал по крупным и средним организациям на долю обрабатывающих производств приходится более 40% общего объема инвестиций. Значительный удельный вес имеют транспорти</w:t>
      </w:r>
      <w:r>
        <w:t>ровка и хранение (17,4%), обеспечение электрической энергией, газом и паром, кондиционирование воздуха (7,5%), деятельность в области здравоохранения и социальных услуг (6,1%), сельское хозяйство (4,8%), деятельность в области информации и связи (4,3%), пр</w:t>
      </w:r>
      <w:r>
        <w:t>офессиональная, научная и техническая деятельность (3,9%), образование (3,7%).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 2021 году объем работ, выполненных собственными силами по виду деятельности "Строительство", составил 64,16 млрд рублей, 134% к 2020 году (в сопоставимых ценах). Учитывая суще</w:t>
      </w:r>
      <w:r>
        <w:t>ствующие темпы, при эффективной реализации комплекса мер Правительства Российской Федерации по поддержке экономики в сложившихся условиях, включая программы льготного кредитования, реализацию национальных проектов и государственных программ Владимирской об</w:t>
      </w:r>
      <w:r>
        <w:t>ласти в сфере жилищного строительства в 2022 индекс физического объема работ, выполненных по виду деятельности "Строительство", оценивается на уровне 125%.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 2023 - 2025 годах дальнейшее развитие традиционных отраслей реального сектора экономики станет опр</w:t>
      </w:r>
      <w:r>
        <w:t>еделяющим внутренним фактором для активизации инвестирования.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Ежегодный прирост ВРП в 2023 - 2025 годах - 101,5 - 102%, в 2025 году объем ВРП региона составит 940,4 млрд рублей. Индексы промышленного производства области на 2023 - 2025 годы составят 103,68</w:t>
      </w:r>
      <w:r>
        <w:t>% - 104,54%, по виду деятельности "Обрабатывающие производства" - соответственно 104% - 104,94%. Учитывая существующие темпы, индекс производства по виду деятельности "Строительство" в 2023 - 2025 годах оценивается на уровне 105,5 - 108%.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Title0"/>
        <w:jc w:val="center"/>
        <w:outlineLvl w:val="3"/>
      </w:pPr>
      <w:r>
        <w:t>Планы</w:t>
      </w:r>
    </w:p>
    <w:p w:rsidR="00D03D73" w:rsidRDefault="00D01094">
      <w:pPr>
        <w:pStyle w:val="ConsPlusTitle0"/>
        <w:jc w:val="center"/>
      </w:pPr>
      <w:r>
        <w:t>по достиже</w:t>
      </w:r>
      <w:r>
        <w:t>нию качественных показателей развития</w:t>
      </w:r>
    </w:p>
    <w:p w:rsidR="00D03D73" w:rsidRDefault="00D01094">
      <w:pPr>
        <w:pStyle w:val="ConsPlusTitle0"/>
        <w:jc w:val="center"/>
      </w:pPr>
      <w:r>
        <w:t>региональных приоритетных отраслей экономики</w:t>
      </w:r>
    </w:p>
    <w:p w:rsidR="00D03D73" w:rsidRDefault="00D03D7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980"/>
        <w:gridCol w:w="980"/>
        <w:gridCol w:w="980"/>
        <w:gridCol w:w="980"/>
        <w:gridCol w:w="980"/>
      </w:tblGrid>
      <w:tr w:rsidR="00D03D73">
        <w:tc>
          <w:tcPr>
            <w:tcW w:w="4139" w:type="dxa"/>
            <w:vMerge w:val="restart"/>
          </w:tcPr>
          <w:p w:rsidR="00D03D73" w:rsidRDefault="00D01094">
            <w:pPr>
              <w:pStyle w:val="ConsPlusNormal0"/>
              <w:jc w:val="center"/>
            </w:pPr>
            <w:r>
              <w:lastRenderedPageBreak/>
              <w:t>Социально-экономические показатели</w:t>
            </w:r>
          </w:p>
        </w:tc>
        <w:tc>
          <w:tcPr>
            <w:tcW w:w="980" w:type="dxa"/>
            <w:vMerge w:val="restart"/>
          </w:tcPr>
          <w:p w:rsidR="00D03D73" w:rsidRDefault="00D01094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980" w:type="dxa"/>
            <w:vMerge w:val="restart"/>
          </w:tcPr>
          <w:p w:rsidR="00D03D73" w:rsidRDefault="00D01094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980" w:type="dxa"/>
          </w:tcPr>
          <w:p w:rsidR="00D03D73" w:rsidRDefault="00D01094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980" w:type="dxa"/>
          </w:tcPr>
          <w:p w:rsidR="00D03D73" w:rsidRDefault="00D01094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980" w:type="dxa"/>
          </w:tcPr>
          <w:p w:rsidR="00D03D73" w:rsidRDefault="00D01094">
            <w:pPr>
              <w:pStyle w:val="ConsPlusNormal0"/>
              <w:jc w:val="center"/>
            </w:pPr>
            <w:r>
              <w:t>2025</w:t>
            </w:r>
          </w:p>
        </w:tc>
      </w:tr>
      <w:tr w:rsidR="00D03D73">
        <w:tc>
          <w:tcPr>
            <w:tcW w:w="4139" w:type="dxa"/>
            <w:vMerge/>
          </w:tcPr>
          <w:p w:rsidR="00D03D73" w:rsidRDefault="00D03D73">
            <w:pPr>
              <w:pStyle w:val="ConsPlusNormal0"/>
            </w:pPr>
          </w:p>
        </w:tc>
        <w:tc>
          <w:tcPr>
            <w:tcW w:w="980" w:type="dxa"/>
            <w:vMerge/>
          </w:tcPr>
          <w:p w:rsidR="00D03D73" w:rsidRDefault="00D03D73">
            <w:pPr>
              <w:pStyle w:val="ConsPlusNormal0"/>
            </w:pPr>
          </w:p>
        </w:tc>
        <w:tc>
          <w:tcPr>
            <w:tcW w:w="980" w:type="dxa"/>
            <w:vMerge/>
          </w:tcPr>
          <w:p w:rsidR="00D03D73" w:rsidRDefault="00D03D73">
            <w:pPr>
              <w:pStyle w:val="ConsPlusNormal0"/>
            </w:pPr>
          </w:p>
        </w:tc>
        <w:tc>
          <w:tcPr>
            <w:tcW w:w="2940" w:type="dxa"/>
            <w:gridSpan w:val="3"/>
          </w:tcPr>
          <w:p w:rsidR="00D03D73" w:rsidRDefault="00D01094">
            <w:pPr>
              <w:pStyle w:val="ConsPlusNormal0"/>
              <w:jc w:val="center"/>
            </w:pPr>
            <w:r>
              <w:t>среднесрочный прогноз</w:t>
            </w:r>
          </w:p>
        </w:tc>
      </w:tr>
      <w:tr w:rsidR="00D03D73">
        <w:tc>
          <w:tcPr>
            <w:tcW w:w="4139" w:type="dxa"/>
          </w:tcPr>
          <w:p w:rsidR="00D03D73" w:rsidRDefault="00D01094">
            <w:pPr>
              <w:pStyle w:val="ConsPlusNormal0"/>
            </w:pPr>
            <w:r>
              <w:t>Объем отгруженной промышленной продукции, млрд руб.</w:t>
            </w:r>
          </w:p>
        </w:tc>
        <w:tc>
          <w:tcPr>
            <w:tcW w:w="980" w:type="dxa"/>
          </w:tcPr>
          <w:p w:rsidR="00D03D73" w:rsidRDefault="00D01094">
            <w:pPr>
              <w:pStyle w:val="ConsPlusNormal0"/>
              <w:jc w:val="center"/>
            </w:pPr>
            <w:r>
              <w:t>807,3</w:t>
            </w:r>
          </w:p>
        </w:tc>
        <w:tc>
          <w:tcPr>
            <w:tcW w:w="980" w:type="dxa"/>
          </w:tcPr>
          <w:p w:rsidR="00D03D73" w:rsidRDefault="00D01094">
            <w:pPr>
              <w:pStyle w:val="ConsPlusNormal0"/>
              <w:jc w:val="center"/>
            </w:pPr>
            <w:r>
              <w:t>774,1</w:t>
            </w:r>
          </w:p>
        </w:tc>
        <w:tc>
          <w:tcPr>
            <w:tcW w:w="980" w:type="dxa"/>
          </w:tcPr>
          <w:p w:rsidR="00D03D73" w:rsidRDefault="00D01094">
            <w:pPr>
              <w:pStyle w:val="ConsPlusNormal0"/>
              <w:jc w:val="center"/>
            </w:pPr>
            <w:r>
              <w:t>948,9</w:t>
            </w:r>
          </w:p>
        </w:tc>
        <w:tc>
          <w:tcPr>
            <w:tcW w:w="980" w:type="dxa"/>
          </w:tcPr>
          <w:p w:rsidR="00D03D73" w:rsidRDefault="00D01094">
            <w:pPr>
              <w:pStyle w:val="ConsPlusNormal0"/>
              <w:jc w:val="center"/>
            </w:pPr>
            <w:r>
              <w:t>999,2</w:t>
            </w:r>
          </w:p>
        </w:tc>
        <w:tc>
          <w:tcPr>
            <w:tcW w:w="980" w:type="dxa"/>
          </w:tcPr>
          <w:p w:rsidR="00D03D73" w:rsidRDefault="00D01094">
            <w:pPr>
              <w:pStyle w:val="ConsPlusNormal0"/>
              <w:jc w:val="center"/>
            </w:pPr>
            <w:r>
              <w:t>1062,2</w:t>
            </w:r>
          </w:p>
        </w:tc>
      </w:tr>
      <w:tr w:rsidR="00D03D73">
        <w:tblPrEx>
          <w:tblBorders>
            <w:insideH w:val="nil"/>
          </w:tblBorders>
        </w:tblPrEx>
        <w:tc>
          <w:tcPr>
            <w:tcW w:w="4139" w:type="dxa"/>
            <w:tcBorders>
              <w:bottom w:val="nil"/>
            </w:tcBorders>
          </w:tcPr>
          <w:p w:rsidR="00D03D73" w:rsidRDefault="00D01094">
            <w:pPr>
              <w:pStyle w:val="ConsPlusNormal0"/>
            </w:pPr>
            <w:r>
              <w:t>Продукция сельского хозяйства, млрд руб.</w:t>
            </w:r>
          </w:p>
        </w:tc>
        <w:tc>
          <w:tcPr>
            <w:tcW w:w="980" w:type="dxa"/>
            <w:tcBorders>
              <w:bottom w:val="nil"/>
            </w:tcBorders>
          </w:tcPr>
          <w:p w:rsidR="00D03D73" w:rsidRDefault="00D01094">
            <w:pPr>
              <w:pStyle w:val="ConsPlusNormal0"/>
              <w:jc w:val="center"/>
            </w:pPr>
            <w:r>
              <w:t>38,03</w:t>
            </w:r>
          </w:p>
        </w:tc>
        <w:tc>
          <w:tcPr>
            <w:tcW w:w="980" w:type="dxa"/>
            <w:tcBorders>
              <w:bottom w:val="nil"/>
            </w:tcBorders>
          </w:tcPr>
          <w:p w:rsidR="00D03D73" w:rsidRDefault="00D01094">
            <w:pPr>
              <w:pStyle w:val="ConsPlusNormal0"/>
              <w:jc w:val="center"/>
            </w:pPr>
            <w:r>
              <w:t>44,7</w:t>
            </w:r>
          </w:p>
        </w:tc>
        <w:tc>
          <w:tcPr>
            <w:tcW w:w="980" w:type="dxa"/>
            <w:tcBorders>
              <w:bottom w:val="nil"/>
            </w:tcBorders>
          </w:tcPr>
          <w:p w:rsidR="00D03D73" w:rsidRDefault="00D01094">
            <w:pPr>
              <w:pStyle w:val="ConsPlusNormal0"/>
              <w:jc w:val="center"/>
            </w:pPr>
            <w:r>
              <w:t>46,2</w:t>
            </w:r>
          </w:p>
        </w:tc>
        <w:tc>
          <w:tcPr>
            <w:tcW w:w="980" w:type="dxa"/>
            <w:tcBorders>
              <w:bottom w:val="nil"/>
            </w:tcBorders>
          </w:tcPr>
          <w:p w:rsidR="00D03D73" w:rsidRDefault="00D01094">
            <w:pPr>
              <w:pStyle w:val="ConsPlusNormal0"/>
              <w:jc w:val="center"/>
            </w:pPr>
            <w:r>
              <w:t>48,3</w:t>
            </w:r>
          </w:p>
        </w:tc>
        <w:tc>
          <w:tcPr>
            <w:tcW w:w="980" w:type="dxa"/>
            <w:tcBorders>
              <w:bottom w:val="nil"/>
            </w:tcBorders>
          </w:tcPr>
          <w:p w:rsidR="00D03D73" w:rsidRDefault="00D01094">
            <w:pPr>
              <w:pStyle w:val="ConsPlusNormal0"/>
              <w:jc w:val="center"/>
            </w:pPr>
            <w:r>
              <w:t>50,6</w:t>
            </w:r>
          </w:p>
        </w:tc>
      </w:tr>
      <w:tr w:rsidR="00D03D73">
        <w:tblPrEx>
          <w:tblBorders>
            <w:insideH w:val="nil"/>
          </w:tblBorders>
        </w:tblPrEx>
        <w:tc>
          <w:tcPr>
            <w:tcW w:w="9039" w:type="dxa"/>
            <w:gridSpan w:val="6"/>
            <w:tcBorders>
              <w:top w:val="nil"/>
            </w:tcBorders>
          </w:tcPr>
          <w:p w:rsidR="00D03D73" w:rsidRDefault="00D01094">
            <w:pPr>
              <w:pStyle w:val="ConsPlusNormal0"/>
              <w:jc w:val="both"/>
            </w:pPr>
            <w:r>
              <w:t xml:space="preserve">(в ред. </w:t>
            </w:r>
            <w:hyperlink r:id="rId64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Губернатора Владимирской области от 28.08.2023 N 228)</w:t>
            </w:r>
          </w:p>
        </w:tc>
      </w:tr>
      <w:tr w:rsidR="00D03D73">
        <w:tc>
          <w:tcPr>
            <w:tcW w:w="4139" w:type="dxa"/>
          </w:tcPr>
          <w:p w:rsidR="00D03D73" w:rsidRDefault="00D01094">
            <w:pPr>
              <w:pStyle w:val="ConsPlusNormal0"/>
            </w:pPr>
            <w:r>
              <w:t>Объем работ, выполненных по виду деятельности "Строительство", в ценах соответствующих лет, млрд руб.</w:t>
            </w:r>
          </w:p>
        </w:tc>
        <w:tc>
          <w:tcPr>
            <w:tcW w:w="980" w:type="dxa"/>
          </w:tcPr>
          <w:p w:rsidR="00D03D73" w:rsidRDefault="00D01094">
            <w:pPr>
              <w:pStyle w:val="ConsPlusNormal0"/>
              <w:jc w:val="center"/>
            </w:pPr>
            <w:r>
              <w:t>64,2</w:t>
            </w:r>
          </w:p>
        </w:tc>
        <w:tc>
          <w:tcPr>
            <w:tcW w:w="980" w:type="dxa"/>
          </w:tcPr>
          <w:p w:rsidR="00D03D73" w:rsidRDefault="00D01094">
            <w:pPr>
              <w:pStyle w:val="ConsPlusNormal0"/>
              <w:jc w:val="center"/>
            </w:pPr>
            <w:r>
              <w:t>90,1</w:t>
            </w:r>
          </w:p>
        </w:tc>
        <w:tc>
          <w:tcPr>
            <w:tcW w:w="980" w:type="dxa"/>
          </w:tcPr>
          <w:p w:rsidR="00D03D73" w:rsidRDefault="00D01094">
            <w:pPr>
              <w:pStyle w:val="ConsPlusNormal0"/>
              <w:jc w:val="center"/>
            </w:pPr>
            <w:r>
              <w:t>100,6</w:t>
            </w:r>
          </w:p>
        </w:tc>
        <w:tc>
          <w:tcPr>
            <w:tcW w:w="980" w:type="dxa"/>
          </w:tcPr>
          <w:p w:rsidR="00D03D73" w:rsidRDefault="00D01094">
            <w:pPr>
              <w:pStyle w:val="ConsPlusNormal0"/>
              <w:jc w:val="center"/>
            </w:pPr>
            <w:r>
              <w:t>112,1</w:t>
            </w:r>
          </w:p>
        </w:tc>
        <w:tc>
          <w:tcPr>
            <w:tcW w:w="980" w:type="dxa"/>
          </w:tcPr>
          <w:p w:rsidR="00D03D73" w:rsidRDefault="00D01094">
            <w:pPr>
              <w:pStyle w:val="ConsPlusNormal0"/>
              <w:jc w:val="center"/>
            </w:pPr>
            <w:r>
              <w:t>126,02</w:t>
            </w:r>
          </w:p>
        </w:tc>
      </w:tr>
      <w:tr w:rsidR="00D03D73">
        <w:tc>
          <w:tcPr>
            <w:tcW w:w="4139" w:type="dxa"/>
          </w:tcPr>
          <w:p w:rsidR="00D03D73" w:rsidRDefault="00D01094">
            <w:pPr>
              <w:pStyle w:val="ConsPlusNormal0"/>
            </w:pPr>
            <w:r>
              <w:t>Оборот розничной торговли, млрд руб.</w:t>
            </w:r>
          </w:p>
        </w:tc>
        <w:tc>
          <w:tcPr>
            <w:tcW w:w="980" w:type="dxa"/>
          </w:tcPr>
          <w:p w:rsidR="00D03D73" w:rsidRDefault="00D01094">
            <w:pPr>
              <w:pStyle w:val="ConsPlusNormal0"/>
              <w:jc w:val="center"/>
            </w:pPr>
            <w:r>
              <w:t>276,8</w:t>
            </w:r>
          </w:p>
        </w:tc>
        <w:tc>
          <w:tcPr>
            <w:tcW w:w="980" w:type="dxa"/>
          </w:tcPr>
          <w:p w:rsidR="00D03D73" w:rsidRDefault="00D01094">
            <w:pPr>
              <w:pStyle w:val="ConsPlusNormal0"/>
              <w:jc w:val="center"/>
            </w:pPr>
            <w:r>
              <w:t>304,8</w:t>
            </w:r>
          </w:p>
        </w:tc>
        <w:tc>
          <w:tcPr>
            <w:tcW w:w="980" w:type="dxa"/>
          </w:tcPr>
          <w:p w:rsidR="00D03D73" w:rsidRDefault="00D01094">
            <w:pPr>
              <w:pStyle w:val="ConsPlusNormal0"/>
              <w:jc w:val="center"/>
            </w:pPr>
            <w:r>
              <w:t>343,3</w:t>
            </w:r>
          </w:p>
        </w:tc>
        <w:tc>
          <w:tcPr>
            <w:tcW w:w="980" w:type="dxa"/>
          </w:tcPr>
          <w:p w:rsidR="00D03D73" w:rsidRDefault="00D01094">
            <w:pPr>
              <w:pStyle w:val="ConsPlusNormal0"/>
              <w:jc w:val="center"/>
            </w:pPr>
            <w:r>
              <w:t>377,4</w:t>
            </w:r>
          </w:p>
        </w:tc>
        <w:tc>
          <w:tcPr>
            <w:tcW w:w="980" w:type="dxa"/>
          </w:tcPr>
          <w:p w:rsidR="00D03D73" w:rsidRDefault="00D01094">
            <w:pPr>
              <w:pStyle w:val="ConsPlusNormal0"/>
              <w:jc w:val="center"/>
            </w:pPr>
            <w:r>
              <w:t>407,8</w:t>
            </w:r>
          </w:p>
        </w:tc>
      </w:tr>
    </w:tbl>
    <w:p w:rsidR="00D03D73" w:rsidRDefault="00D03D73">
      <w:pPr>
        <w:pStyle w:val="ConsPlusNormal0"/>
        <w:jc w:val="both"/>
      </w:pPr>
    </w:p>
    <w:p w:rsidR="00D03D73" w:rsidRDefault="00D01094">
      <w:pPr>
        <w:pStyle w:val="ConsPlusTitle0"/>
        <w:jc w:val="center"/>
        <w:outlineLvl w:val="2"/>
      </w:pPr>
      <w:r>
        <w:t>4.7. Характеристика трудовых ресурсов Владимирской области,</w:t>
      </w:r>
    </w:p>
    <w:p w:rsidR="00D03D73" w:rsidRDefault="00D01094">
      <w:pPr>
        <w:pStyle w:val="ConsPlusTitle0"/>
        <w:jc w:val="center"/>
      </w:pPr>
      <w:r>
        <w:t>задействованных в приоритетных отраслях экономики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Normal0"/>
        <w:ind w:firstLine="540"/>
        <w:jc w:val="both"/>
      </w:pPr>
      <w:r>
        <w:t>Численность занятых в экономике Владимирской области в 2021 году составила 616,1 тыс. человек. Основная доля занятых приходится на следую</w:t>
      </w:r>
      <w:r>
        <w:t>щие отрасли экономики: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промышленное производство - 28,2%;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социальная сфера - 23,5%;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торговля оптовая и розничная - 16,6%;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наука - 3,8%.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Уровень официально зарегистрированной безработицы на 01.11.2022 составил 0,7%.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 2023 - 2025 годах ожидается дальнейшая стабилизация на рынке труда. Величина среднемесячной номинальной начисленной заработной платы во Владимирской области в 2025 году согласно прогнозу ожидается на 41,4% больше уровня 2021 года (39549,9 руб.) и состави</w:t>
      </w:r>
      <w:r>
        <w:t>т 55941,3 руб. В прогнозный период предполагается реализовать меры по повышению уровня оплаты труда различных категорий бюджетников в соответствии с указами Президента Российской Федерации, сохранению достигнутых соотношений заработной платы к доходу от тр</w:t>
      </w:r>
      <w:r>
        <w:t>удовой деятельности во Владимирской области (или иное, закрепленное в указах).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 целях согласования деятельности профессиональных образовательных организаций с потребностями региональной экономики ежегодно проводится мониторинг потребности организаций в по</w:t>
      </w:r>
      <w:r>
        <w:t>дготовке кадров для выполнения своих производственных программ на пятилетнюю перспективу, формируется отраслевой заказ на подготовку кадров.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Разработан проект "Сервисный подход при решении вопроса кадрового обеспечения работодателей на территории Владимирс</w:t>
      </w:r>
      <w:r>
        <w:t>кой области".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Реализация проекта осуществляется по следующим направлениям: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реализация цепочки "от школьной скамьи до рабочего места" через профессиональную ориентацию: запущен пилотный проект кадрового аудита, проведен анализ информации о выпускниках гор</w:t>
      </w:r>
      <w:r>
        <w:t>ода Коврова, которые обучаются в различных образовательных организациях России, по профессиям и специальностям, востребованным данным предприятием, сформирован список из студентов выпускных курсов, которые после завершения обучения могут стать потенциальны</w:t>
      </w:r>
      <w:r>
        <w:t>ми кандидатами на замещение вакансий, и которых предприятие готово принять на работу после завершения обучения;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lastRenderedPageBreak/>
        <w:t>- отложенный подбор: проводится работа по поиску и подбору кадров для работодателей, имеющих вакансии с отложенной датой трудоустройства работни</w:t>
      </w:r>
      <w:r>
        <w:t>ков;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сохранение кадрового потенциала: ведется разработка дополнительных сервисов, направленных на снижение текучести кадров, в т.ч. диагностику состояния персонала, проектирование процессов адаптации.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Система профессионального образования региона предста</w:t>
      </w:r>
      <w:r>
        <w:t>влена 34 профессиональными образовательными организациями. Учреждения представляют собой многоуровневые и многопрофильные комплексы, осуществляющие подготовку по 54 программам квалифицированных рабочих, служащих, 150 программам профессионального обучения и</w:t>
      </w:r>
      <w:r>
        <w:t xml:space="preserve"> дополнительного профессионального образования, что позволяет восполнить потребность экономики области по ряду рабочих профессий и специальностей, востребованных отраслевым заказом.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 11 колледжах Владимирской области функционируют многофункциональные цент</w:t>
      </w:r>
      <w:r>
        <w:t>ры прикладных квалификаций для отраслей экономики: транспорт, машиностроение, производство машин и оборудования, сельское хозяйство, агропромышленный комплекс, лесное хозяйство, жилищно-коммунальное хозяйство, сфера обслуживания и сервиса.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За 2019 - 2022 г</w:t>
      </w:r>
      <w:r>
        <w:t>оды в рамках реализации регионального проекта "Молодые профессионалы" федерального проекта "Молодые профессионалы (Повышение конкурентоспособности профессионального образования) национального проекта "Образование" в 12 учреждениях среднего профессиональног</w:t>
      </w:r>
      <w:r>
        <w:t>о образования региона созданы и функционируют 49 современных мастерских по следующим направлениям: "Социальная сфера", "Обслуживание транспорта и логистика", "Информационные и коммуникационные технологии", "Транспорт и логистика", "Промышленные и инженерны</w:t>
      </w:r>
      <w:r>
        <w:t>е технологии", "Сельское хозяйство", "Строительство".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Создание мастерских позволяет осуществлять подготовку кадров в соответствии передовыми технологиями и тем самым повышает конкурентоспособность выпускников системы среднего профессионального образования </w:t>
      </w:r>
      <w:r>
        <w:t>области.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 2021 году открыт Центр опережающей профессиональной подготовки на базе Владимирского авиамеханического колледжа, который осуществляет координацию деятельности профессиональных образовательных организаций в вопросах реализации программ профессион</w:t>
      </w:r>
      <w:r>
        <w:t>ального обучения, дополнительного профессионального образования, а также трудоустройства выпускников. Ежегодно осуществляется выпуск по программам среднего профессионального образования более 7500 человек.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Во Владимирской области создан Химико-технологичес</w:t>
      </w:r>
      <w:r>
        <w:t>кий образовательно-производственный кластер. Ядром данного кластера выступил ГАПОУ ВО "Гусевский стекольный колледж" имени Г.Ф. Чехлова. В кластере реализуется подготовка по таким направлениям, как: Лаборант по контролю качества сырья, реактивов, промежуто</w:t>
      </w:r>
      <w:r>
        <w:t>чных продуктов, готовой продукции, отходов производства (по отраслям); Монтаж, техническое обслуживание и ремонт промышленного оборудования (по отраслям); Технология производства и переработки пластических масс и эластомеров; Химическая технология органиче</w:t>
      </w:r>
      <w:r>
        <w:t>ских веществ, Аппаратчик-оператор в биотехнологии; Биохимическое производство; Технология машиностроения и др. Обучается более одной тысячи человек.</w:t>
      </w:r>
    </w:p>
    <w:p w:rsidR="00D03D73" w:rsidRDefault="00D01094">
      <w:pPr>
        <w:pStyle w:val="ConsPlusNormal0"/>
        <w:jc w:val="both"/>
      </w:pPr>
      <w:r>
        <w:t xml:space="preserve">(в ред. </w:t>
      </w:r>
      <w:hyperlink r:id="rId65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Указа</w:t>
        </w:r>
      </w:hyperlink>
      <w:r>
        <w:t xml:space="preserve"> Губернатора Владимирской области от 28.08.2023 N 228)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С 2023 года предусмотрено ежегодное </w:t>
      </w:r>
      <w:r>
        <w:t>проведение Всероссийского чемпионата по наиболее востребованным и массовым профессиям "Профессионалы".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Выстроена система профессиональной ориентации. Промышленным туризмом охвачено более 300 тыс. школьников и студентов.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Создание условий для подготовки кадр</w:t>
      </w:r>
      <w:r>
        <w:t>ов будет продолжаться: ведется работа по актуализации образовательных программ под потребности предприятий - партнеров, организации учебно-производственных пространств с современными лабораториями и мастерскими, что позволяет предприятиям растить собственн</w:t>
      </w:r>
      <w:r>
        <w:t>ые кадры и обеспечивать гарантированное трудоустройство выпускников. Результатом станет участие Владимирской области в федеральном проекте "Профессионалитет".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Title0"/>
        <w:jc w:val="center"/>
        <w:outlineLvl w:val="2"/>
      </w:pPr>
      <w:r>
        <w:lastRenderedPageBreak/>
        <w:t>4.8. Планируемые к реализации инвестиционные проекты,</w:t>
      </w:r>
    </w:p>
    <w:p w:rsidR="00D03D73" w:rsidRDefault="00D01094">
      <w:pPr>
        <w:pStyle w:val="ConsPlusTitle0"/>
        <w:jc w:val="center"/>
      </w:pPr>
      <w:r>
        <w:t>оказывающие влияние на инвестиционный клим</w:t>
      </w:r>
      <w:r>
        <w:t>ат</w:t>
      </w:r>
    </w:p>
    <w:p w:rsidR="00D03D73" w:rsidRDefault="00D01094">
      <w:pPr>
        <w:pStyle w:val="ConsPlusTitle0"/>
        <w:jc w:val="center"/>
      </w:pPr>
      <w:r>
        <w:t>Владимирской области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Normal0"/>
        <w:ind w:firstLine="540"/>
        <w:jc w:val="both"/>
      </w:pPr>
      <w:r>
        <w:t>В среднесрочной перспективе запланированы к реализации следующие крупные инвестиционные проекты: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1. "Комплексное развитие пос. Доброград", в рамках которого реализуется инфраструктурный проект "Строительство инженерной, транспортной и социальной инфраструктуры для жилых, коммерческих объектов пос. Доброград". Финансирование проекта осуществляется за с</w:t>
      </w:r>
      <w:r>
        <w:t>чет бюджетного кредита из федерального бюджета бюджетам субъектов Российской Федерации на финансовое обеспечение реализации инфраструктурных проектов.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В 2022 году пос. Доброград в соответствии с </w:t>
      </w:r>
      <w:hyperlink r:id="rId66" w:tooltip="Закон Владимирской области от 28.03.2022 N 15-ОЗ &quot;О внесении изменений в Закон Владимирской области &quot;О наделении Ковровского района и вновь образованных муниципальных образований, входящих в его состав, соответствующим статусом муниципальных образований и уста">
        <w:r>
          <w:rPr>
            <w:color w:val="0000FF"/>
          </w:rPr>
          <w:t>Законом</w:t>
        </w:r>
      </w:hyperlink>
      <w:r>
        <w:t xml:space="preserve"> Владимирской области от 28.03.2022 N 15-ОЗ "О внесении изменений в закон Владимирской области "О наделении Ковровского района и вновь образованных муниципальных образований, входящих в его состав, соответствующим с</w:t>
      </w:r>
      <w:r>
        <w:t>татусом муниципальных образований и установлении их границ" преобразован городское поселение Доброград.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Объем бюджетных инвестиций - 3,9 млрд рублей, объем частных инвестиций - более 20 млрд рублей. Планируется создать более 4 тысяч новых рабочих мест.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Про</w:t>
      </w:r>
      <w:r>
        <w:t>ект включает в себя развитие ОЭЗ "Доброград-1", жилищное строительство, создание туристической и социальной инфраструктуры.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 соответствии с концепцией Генерального плана поселка на территории Доброграда к 2040 году будет построено свыше 1,5 млн кв. м жиль</w:t>
      </w:r>
      <w:r>
        <w:t>я (многоквартирная застройка, блокированные жилые дома, индивидуальная жилая застройка) этажностью от 2 до 9 этажей, в котором будет проживать свыше 30000 жителей.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К 2025 году в пределах территории 1-й очереди строительства - не менее 22,8 тыс. кв. м комме</w:t>
      </w:r>
      <w:r>
        <w:t>рческой недвижимости в жилых домах, а также торговая галерея на 3 тыс. кв. м, развлекательный центр на 3 тыс. кв. м, офисный центр на 10 тыс. кв. м, частная школа на 275 мест и частный детский сад на 100 мест.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 рамках развития туристической инфраструктуры</w:t>
      </w:r>
      <w:r>
        <w:t xml:space="preserve"> будут построены гостиница на 150 номеров, термальный комплекс площадью 11 тыс. кв. м и вейк-парк.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 рамках развития промышленной инфраструктуры продолжится развитие ОЭЗ "Доброград-1". В соответствии с перспективным планом развития ОЭЗ к 2030 году суммарный объем инвестиций всех резидентов ОЭЗ составит 22,2 млрд рублей с созданием около 3 тыс. новых раб</w:t>
      </w:r>
      <w:r>
        <w:t>очих мест.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2. "Комплексная жилая застройка города Александров", в рамках которого реализуется инфраструктурный проект "Строительство источников теплоснабжения и тепловых сетей в зоне перспективной многоэтажной застройки в г. Александрове Владимирской облас</w:t>
      </w:r>
      <w:r>
        <w:t>ти". Финансирование проекта осуществляется за счет бюджетного кредита из федерального бюджета бюджетам субъектов Российской Федерации на финансовое обеспечение реализации инфраструктурных проектов.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Проект включает в себя 11 объектов инженерной инфраструкту</w:t>
      </w:r>
      <w:r>
        <w:t>ры. Сумма инфраструктурного бюджетного кредита (далее - ИБК) на объекты составляет 1,421 млрд руб. Срок реализации: 2022 - 2024 годы.</w:t>
      </w:r>
    </w:p>
    <w:p w:rsidR="00D03D73" w:rsidRDefault="00D01094">
      <w:pPr>
        <w:pStyle w:val="ConsPlusNormal0"/>
        <w:jc w:val="both"/>
      </w:pPr>
      <w:r>
        <w:t xml:space="preserve">(в ред. </w:t>
      </w:r>
      <w:hyperlink r:id="rId67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Указа</w:t>
        </w:r>
      </w:hyperlink>
      <w:r>
        <w:t xml:space="preserve"> Губернатора Владимирской области от 28.08.2023 N 228)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3. "Проект сбалансированной жилой застройки г. Влад</w:t>
      </w:r>
      <w:r>
        <w:t>имира (с привлечением средств инфраструктурных бюджетных кредитов на объекты инфраструктуры)", в рамках которого реализуется инфраструктурный проект "Приобретение подвижного состава городского транспорта общего пользования в рамках развития сбалансированно</w:t>
      </w:r>
      <w:r>
        <w:t>й жилой застройки г. Владимира". Финансирование проекта осуществляется за счет бюджетного кредита из федерального бюджета бюджетам субъектов Российской Федерации на финансовое обеспечение реализации инфраструктурных проектов.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lastRenderedPageBreak/>
        <w:t>Инфраструктурный проект включа</w:t>
      </w:r>
      <w:r>
        <w:t>ет в себя приобретение 14 автобусов. Сумма ИБК на объекты - 258,839 млн руб. Срок реализации - 2022 год (реализация инфраструктурного проекта завершена в 2022 году).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 рамках проекта планируется строительство 220 тыс. кв. м жилья, привлечение 9604 млн рубл</w:t>
      </w:r>
      <w:r>
        <w:t>ей внебюджетного финансирования и создание более 1400 рабочих мест.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4. "Сбалансированная жилая застройка г. Ковров".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Объем средств ИБК - 550 млн рублей. Срок реализации: 2024 - 2025 годы. Заявленные объекты: капитальный ремонт автомобильной дороги по ул. А</w:t>
      </w:r>
      <w:r>
        <w:t>ндреевской в мкр-не Славный; реконструкция сети водоотведения по адресу: Владимирская обл., г. Ковров, ул. Кирова; закупка троллейбусов (большого класса) в количестве 15 единиц подвижного состава.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5. "Промтехнопарк высокоточной механики и мехатроники в г. </w:t>
      </w:r>
      <w:r>
        <w:t>Муром", в рамках которого реализуется инфраструктурный проект "Промтехнопарк высокоточной механики и мехатроники в г. Муром/строительство производственного корпуса - объекта инфраструктуры промышленного технопарка". Финансирование проекта осуществляется за</w:t>
      </w:r>
      <w:r>
        <w:t xml:space="preserve"> счет бюджетного кредита из федерального бюджета бюджетам субъектов Российской Федерации на финансовое обеспечение реализации инфраструктурных проектов. Объем средств ИБК - 622,703 млн рублей. Срок реализации: 2024 - 2025 годы. В рамках проекта планируется</w:t>
      </w:r>
      <w:r>
        <w:t xml:space="preserve"> строительство первой очереди 1 этапа промышленного технопарка, включающей часть здания 8000 кв. м. При реализации проекта запланировано создание более 100 новых рабочих мест и привлечение более 600 млн рублей внебюджетных источников финансирования.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6. "Ко</w:t>
      </w:r>
      <w:r>
        <w:t>мплексное развитие территории Киржачского района и г. Киржач Владимирской области", в рамках которого реализуется инфраструктурный проект "Капитальный ремонт и строительство транспортной инфраструктуры, а также строительство объектов ЖКХ Киржачского района</w:t>
      </w:r>
      <w:r>
        <w:t xml:space="preserve">". Финансирование проекта осуществляется за счет бюджетного кредита из федерального бюджета бюджетам субъектов Российской Федерации на финансовое обеспечение реализации инфраструктурных проектов. Объем средств ИБК - 377,5 млн рублей. Срок реализации: 2024 </w:t>
      </w:r>
      <w:r>
        <w:t>- 2025 годы. Заявленные объекты: капитальный ремонт 7 участков автомобильной дороги и капитальный ремонт 1 моста. При реализации проекта запланировано создание 900 новых рабочих мест и привлечение более 8800 млн рублей внебюджетных источников финансировани</w:t>
      </w:r>
      <w:r>
        <w:t>я.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7. "Сбалансированная застройка поселка Вольгинский", в рамках которого реализуется инфраструктурный проект "Инфраструктурный проект в целях обеспечения сбалансированной застройки поселка Вольгинский/реконструкция дороги, благоустройство набережной, реко</w:t>
      </w:r>
      <w:r>
        <w:t>нструкция инженерных сетей и объектов ЖКХ". Финансирование проекта осуществляется за счет бюджетного кредита из федерального бюджета бюджетам субъектов Российской Федерации на финансовое обеспечение реализации инфраструктурных проектов. Объем средств ИБК -</w:t>
      </w:r>
      <w:r>
        <w:t xml:space="preserve"> 285,2 млн рублей. Срок реализации: 2024 - 2025 годы. Заявленные объекты: реконструкция автомобильной дороги общего пользования местного значения по ул. Заводской с установкой бордюрного камня и дорожного ограждения 3,5 км, в том числе квартальных проездов</w:t>
      </w:r>
      <w:r>
        <w:t>; реконструкция КНС-1; КНС-2; КНС-3; реконструкция внутриплощадочных участков сети водопровода с высокой степенью износа; реконструкция участков напорного коллектора от жилого поселка до хозяйственной зоны с высокой степенью износа; обустройство зоны отдых</w:t>
      </w:r>
      <w:r>
        <w:t>а вдоль набережной реки Вольга.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При реализации проекта запланировано строительство 86,4 тыс. кв. м жилья и привлечение более 14000 млн рублей инвестиций.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8. "Создание производства интеллектуальных мехатронных устройств для автомобильного и электротранспорт</w:t>
      </w:r>
      <w:r>
        <w:t>а" АО "ПО Муроммашзавод". Объем инвестиций - 2 млрд рублей с созданием более 250 новых рабочих мест.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Реализация планируется в рамках создания межрегионального промышленного кластера. Работа в составе промышленного кластера мотивирует предприятия к развитию</w:t>
      </w:r>
      <w:r>
        <w:t xml:space="preserve"> кооперации и локализации производства комплектующих с использованием возможности привлечения федеральных субсидий по совместным проектам членов кластера.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lastRenderedPageBreak/>
        <w:t>9. Создание межрегионального промышленного кластера климатического оборудования на базе промышленного</w:t>
      </w:r>
      <w:r>
        <w:t xml:space="preserve"> технопарка "ИКСЭл". Межрегиональная кооперация направлена на формирование в регионе полной технологической цепочки производства климатического оборудования, развитие производственной кооперации предприятий - участников промышленного кластера, а также созд</w:t>
      </w:r>
      <w:r>
        <w:t>ание новых высокопроизводительных рабочих мест.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Резиденты технопарка - высокотехнологичные предприятия полного цикла с глубокой автоматизацией, высоким уровнем локализации производства и многоступенчатой системой контроля качества: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заводы по производству алюминиевых, биметаллических и стальных панельных радиаторов отопления промышленной группы Royal Thermo;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производственный филиал Ижевского завода тепловой техники (ИЗТТ);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производственное объединение VentEngMach;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- федеральный </w:t>
      </w:r>
      <w:r>
        <w:t>распределительный центр ТПХ "Русклимат";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производство упаковочного материала ООО "ПСЦ ТЕХФОРМ";</w:t>
      </w:r>
    </w:p>
    <w:p w:rsidR="00D03D73" w:rsidRDefault="00D01094">
      <w:pPr>
        <w:pStyle w:val="ConsPlusNormal0"/>
        <w:jc w:val="both"/>
      </w:pPr>
      <w:r>
        <w:t xml:space="preserve">(абзац введен </w:t>
      </w:r>
      <w:hyperlink r:id="rId68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Указом</w:t>
        </w:r>
      </w:hyperlink>
      <w:r>
        <w:t xml:space="preserve"> Губернатора Владимирской области от 28.08.2023 N 228)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производство печатной продукции ООО "Р-Принт";</w:t>
      </w:r>
    </w:p>
    <w:p w:rsidR="00D03D73" w:rsidRDefault="00D01094">
      <w:pPr>
        <w:pStyle w:val="ConsPlusNormal0"/>
        <w:jc w:val="both"/>
      </w:pPr>
      <w:r>
        <w:t xml:space="preserve">(абзац введен </w:t>
      </w:r>
      <w:hyperlink r:id="rId69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Указом</w:t>
        </w:r>
      </w:hyperlink>
      <w:r>
        <w:t xml:space="preserve"> Губерна</w:t>
      </w:r>
      <w:r>
        <w:t>тора Владимирской области от 28.08.2023 N 228)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производство комплектующих для радиаторов отопления ООО "ТермоКомпонент";</w:t>
      </w:r>
    </w:p>
    <w:p w:rsidR="00D03D73" w:rsidRDefault="00D01094">
      <w:pPr>
        <w:pStyle w:val="ConsPlusNormal0"/>
        <w:jc w:val="both"/>
      </w:pPr>
      <w:r>
        <w:t xml:space="preserve">(абзац введен </w:t>
      </w:r>
      <w:hyperlink r:id="rId70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Указом</w:t>
        </w:r>
      </w:hyperlink>
      <w:r>
        <w:t xml:space="preserve"> Губернатора Владимирской области от 28.08.2023 N 228)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производство оборудования для создания механических в</w:t>
      </w:r>
      <w:r>
        <w:t>ентиляционных систем ООО "Шафт Технолоджи";</w:t>
      </w:r>
    </w:p>
    <w:p w:rsidR="00D03D73" w:rsidRDefault="00D01094">
      <w:pPr>
        <w:pStyle w:val="ConsPlusNormal0"/>
        <w:jc w:val="both"/>
      </w:pPr>
      <w:r>
        <w:t xml:space="preserve">(абзац введен </w:t>
      </w:r>
      <w:hyperlink r:id="rId71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Указом</w:t>
        </w:r>
      </w:hyperlink>
      <w:r>
        <w:t xml:space="preserve"> Губернатора Владимирской области от 28.08.2023 N 228)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завод по производству домокомплектов ООО "Движимая недвижимость".</w:t>
      </w:r>
    </w:p>
    <w:p w:rsidR="00D03D73" w:rsidRDefault="00D01094">
      <w:pPr>
        <w:pStyle w:val="ConsPlusNormal0"/>
        <w:jc w:val="both"/>
      </w:pPr>
      <w:r>
        <w:t xml:space="preserve">(абзац введен </w:t>
      </w:r>
      <w:hyperlink r:id="rId72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Указом</w:t>
        </w:r>
      </w:hyperlink>
      <w:r>
        <w:t xml:space="preserve"> Губернатора Владимирской области от 28.08.</w:t>
      </w:r>
      <w:r>
        <w:t>2023 N 228)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 настоящее время промышленный технопарк "ИКСЭл" располагается на площади свыше 33,2 гектара; площадь производственных помещений - 144,7 тыс. кв. м. Численность работников - более 2500 человек. Объем отгруженных товаров собственного производств</w:t>
      </w:r>
      <w:r>
        <w:t>а резидентов составляет более 11 млрд руб.</w:t>
      </w:r>
    </w:p>
    <w:p w:rsidR="00D03D73" w:rsidRDefault="00D01094">
      <w:pPr>
        <w:pStyle w:val="ConsPlusNormal0"/>
        <w:jc w:val="both"/>
      </w:pPr>
      <w:r>
        <w:t xml:space="preserve">(в ред. </w:t>
      </w:r>
      <w:hyperlink r:id="rId73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Указа</w:t>
        </w:r>
      </w:hyperlink>
      <w:r>
        <w:t xml:space="preserve"> Губернатора Владимирской области от 28.08.2023 N 228)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10. "Строительство логистического комплекса на территории Владимирской области" ООО "Логистическая группа "Адмирал".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Объем инвестиций в проект составит 1,5 млрд рублей. Планируется создать более </w:t>
      </w:r>
      <w:r>
        <w:t>200 новых рабочих мест.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11. Строительство центра обеспечения омниканальной торговли на территории Собинского района Владимирской области ООО "Вайлдберриз". Объем инвестиций в проект составит 7,5 млрд руб., планируется создание 5000 новых рабочих мест.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12. </w:t>
      </w:r>
      <w:r>
        <w:t>Создание завода по выпуску плит МДФ мощностью 150 тыс. м</w:t>
      </w:r>
      <w:r>
        <w:rPr>
          <w:vertAlign w:val="superscript"/>
        </w:rPr>
        <w:t>3</w:t>
      </w:r>
      <w:r>
        <w:t xml:space="preserve"> в год готовой продукции ООО "Лузалес-Владимир" на территории Собинского района Владимирской области. Объем инвестиций в проект составит 4 млрд руб. Планируется создать более 400 новых рабочих мест.</w:t>
      </w:r>
    </w:p>
    <w:p w:rsidR="00D03D73" w:rsidRDefault="00D01094">
      <w:pPr>
        <w:pStyle w:val="ConsPlusNormal0"/>
        <w:jc w:val="both"/>
      </w:pPr>
      <w:r>
        <w:t xml:space="preserve">(п. 12 в ред. </w:t>
      </w:r>
      <w:hyperlink r:id="rId74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Указа</w:t>
        </w:r>
      </w:hyperlink>
      <w:r>
        <w:t xml:space="preserve"> Губернатора Владимирской области от 28.08.2023 N 228)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13. Строительство всесезонного туристско-рекреационного комплекса "Александровский бор" на территории Александровского района АО "Элиттекс". Запланированный объем инвестиций соста</w:t>
      </w:r>
      <w:r>
        <w:t>вляет 5 млрд рублей, планируемое количество создаваемых рабочих мест в 2026 году - 150 человек.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lastRenderedPageBreak/>
        <w:t>14. Строительство предприятий ООО "Теплосеть-Импорт" с целью организации производства стальных и алюминиевых панельных радиаторов на территории г. Вязники и Суз</w:t>
      </w:r>
      <w:r>
        <w:t>дальского района. Запланированный объем инвестиций составляет 4 млрд рублей, планируемое количество создаваемых рабочих мест в 2024 году - 500 человек.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15. Реконструкция свиноводческого комплекса, цеха убоя скота, переработки охлажденного мяса, строительст</w:t>
      </w:r>
      <w:r>
        <w:t>во комбикормового завода на территории Александровского района ООО "Корпорация "ДОРСТРОЙ". Запланированный объем инвестиций составляет 3,75 млрд рублей, планируемое количество создаваемых рабочих мест в 2024 году - 500 человек.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16. Создание производства эл</w:t>
      </w:r>
      <w:r>
        <w:t>ектросварных труб на территории Кольчугинского района ООО "НТС-Лидер". Запланированный объем инвестиций составляет 1,8999 млрд рублей, планируемое количество создаваемых рабочих мест в 2025 году - 173 человека.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17. Модернизация производства главного цеха (</w:t>
      </w:r>
      <w:r>
        <w:t>увеличение производственных мощностей), расположенного на территории г. Ковров ПАО "КМЗ". Запланированный объем инвестиций составляет 1,88 млрд рублей, планируемое количество создаваемых рабочих мест в 2024 году - 723 человека.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18. Строительство предприяти</w:t>
      </w:r>
      <w:r>
        <w:t xml:space="preserve">я по производству стальных труб и цилиндрических слитков из сплавов алюминия на территории Кольчугинского района ООО "Юнименеджмент". Запланированный объем инвестиций составляет 1,17 млрд рублей, планируемое количество создаваемых рабочих мест в 2023 году </w:t>
      </w:r>
      <w:r>
        <w:t>- 114 человек.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19. Строительство отеля (четыре звезды) на 162 номера на территории г. Владимира ООО "Строитель". Запланированный объем инвестиций составляет 1,07 млрд рублей, планируемое количество создаваемых рабочих мест в 2023 году - 20 человек.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20. Реализация проектов "якорных" резидентов ОЭЗ ППТ "Владимир" (ООО "АйПиДжи Клима", ООО "М.Марсо" и ООО "Патеро девелопмент"), объем привлеченных инвестиций в экономику региона составит около 19 млрд рублей, планируемое количество создаваемых рабочих мес</w:t>
      </w:r>
      <w:r>
        <w:t>т - 1,8 тыс. человек.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21. Организация производства ДСЕ корпусов перспективных изделий на территории г. Владимира АО "ВПО "Точмаш". Запланированный объем инвестиций составляет 8,3 млрд рублей, планируемое количество создаваемых рабочих мест - 591 человек.</w:t>
      </w:r>
    </w:p>
    <w:p w:rsidR="00D03D73" w:rsidRDefault="00D01094">
      <w:pPr>
        <w:pStyle w:val="ConsPlusNormal0"/>
        <w:jc w:val="both"/>
      </w:pPr>
      <w:r>
        <w:t>(</w:t>
      </w:r>
      <w:r>
        <w:t xml:space="preserve">п. 21 введен </w:t>
      </w:r>
      <w:hyperlink r:id="rId75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Указом</w:t>
        </w:r>
      </w:hyperlink>
      <w:r>
        <w:t xml:space="preserve"> Губернатора Владимирской области от 28.08.2023 N 228)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22. Строительство цеха N 3 в Суздальском районе ООО "Полимерные Композиции". Запланированный объем инвестиций составляет более 1 млрд рублей, планируемое количество создаваемых ра</w:t>
      </w:r>
      <w:r>
        <w:t>бочих мест - 160 человек.</w:t>
      </w:r>
    </w:p>
    <w:p w:rsidR="00D03D73" w:rsidRDefault="00D01094">
      <w:pPr>
        <w:pStyle w:val="ConsPlusNormal0"/>
        <w:jc w:val="both"/>
      </w:pPr>
      <w:r>
        <w:t xml:space="preserve">(п. 22 введен </w:t>
      </w:r>
      <w:hyperlink r:id="rId76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Указом</w:t>
        </w:r>
      </w:hyperlink>
      <w:r>
        <w:t xml:space="preserve"> Губернатора Владимирской области от 28.08.2023 N 228)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Планируется заключение соглашений о защите и поощрении капиталовложений в отношении следующих инвестиционных проектов, реализуемых на территории Владими</w:t>
      </w:r>
      <w:r>
        <w:t>рской области: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увеличение производственных мощностей АО "Генериум";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создание производства тракторов 2-го тягового класса ANT-4135F и семейства мини-погрузчиков с бортовым поворотом на производственных мощностях АО "КЭМЗ";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строительство предприятия дл</w:t>
      </w:r>
      <w:r>
        <w:t>я выпуска картонной продукции ООО "Николь-Пак Империал";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организация производства инновационного электротехнического оборудования, технологическая модернизация и техническое перевооружение производственной площадки, повышение энергоэффективности производ</w:t>
      </w:r>
      <w:r>
        <w:t>ства, модернизация инфраструктуры ООО НПК "Автоприбор";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строительство завода по производству древесных плит ЗАО "Муром";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реконструкция и техническое перевооружение производства для серийного выпуска основных компонентов специзделий, реконструкция и тех</w:t>
      </w:r>
      <w:r>
        <w:t xml:space="preserve">ническое перевооружение для создания перспективных </w:t>
      </w:r>
      <w:r>
        <w:lastRenderedPageBreak/>
        <w:t>образцов ВВСТ на новых физических принципах ФКП "ГЛП "Радуга";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реализация проектов по развитию производственных мощностей (переработка мяса) АО "АБИ ПРОДАКТ";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строительство логистического комплекса ООО</w:t>
      </w:r>
      <w:r>
        <w:t xml:space="preserve"> "Логистическая группа "Адмирал";</w:t>
      </w:r>
    </w:p>
    <w:p w:rsidR="00D03D73" w:rsidRDefault="00D01094">
      <w:pPr>
        <w:pStyle w:val="ConsPlusNormal0"/>
        <w:jc w:val="both"/>
      </w:pPr>
      <w:r>
        <w:t xml:space="preserve">(в ред. </w:t>
      </w:r>
      <w:hyperlink r:id="rId77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Указа</w:t>
        </w:r>
      </w:hyperlink>
      <w:r>
        <w:t xml:space="preserve"> Губернатора Владимирской области от 28.08.2023 N 228)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строительство предприятий ООО "Теплосеть-Импорт" с целью организации производства стальных и алюминиевых панельных радиаторов;</w:t>
      </w:r>
    </w:p>
    <w:p w:rsidR="00D03D73" w:rsidRDefault="00D01094">
      <w:pPr>
        <w:pStyle w:val="ConsPlusNormal0"/>
        <w:jc w:val="both"/>
      </w:pPr>
      <w:r>
        <w:t xml:space="preserve">(абзац введен </w:t>
      </w:r>
      <w:hyperlink r:id="rId78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Указо</w:t>
        </w:r>
        <w:r>
          <w:rPr>
            <w:color w:val="0000FF"/>
          </w:rPr>
          <w:t>м</w:t>
        </w:r>
      </w:hyperlink>
      <w:r>
        <w:t xml:space="preserve"> Губернатора Владимирской области от 28.08.2023 N 228)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увеличение производственных мощностей и реконструкция существующих фондов ООО "ТехноПласт";</w:t>
      </w:r>
    </w:p>
    <w:p w:rsidR="00D03D73" w:rsidRDefault="00D01094">
      <w:pPr>
        <w:pStyle w:val="ConsPlusNormal0"/>
        <w:jc w:val="both"/>
      </w:pPr>
      <w:r>
        <w:t xml:space="preserve">(абзац введен </w:t>
      </w:r>
      <w:hyperlink r:id="rId79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Указом</w:t>
        </w:r>
      </w:hyperlink>
      <w:r>
        <w:t xml:space="preserve"> Губернатора Владимирской области от 28.08.2023 N 228)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строительство всесезонного туристско-рекреационного комплекса "Александровский бор" АО "Элиттекс";</w:t>
      </w:r>
    </w:p>
    <w:p w:rsidR="00D03D73" w:rsidRDefault="00D01094">
      <w:pPr>
        <w:pStyle w:val="ConsPlusNormal0"/>
        <w:jc w:val="both"/>
      </w:pPr>
      <w:r>
        <w:t xml:space="preserve">(абзац введен </w:t>
      </w:r>
      <w:hyperlink r:id="rId80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Указом</w:t>
        </w:r>
      </w:hyperlink>
      <w:r>
        <w:t xml:space="preserve"> Губернатора Владимирской области от 28.08.2023 N 228)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строительство</w:t>
      </w:r>
      <w:r>
        <w:t xml:space="preserve"> завода по производству очистных сооружений засоленных стоков и оборудования по очистке и генерации биологически синтезированного газа ООО "БМТ-Сервис".</w:t>
      </w:r>
    </w:p>
    <w:p w:rsidR="00D03D73" w:rsidRDefault="00D01094">
      <w:pPr>
        <w:pStyle w:val="ConsPlusNormal0"/>
        <w:jc w:val="both"/>
      </w:pPr>
      <w:r>
        <w:t xml:space="preserve">(абзац введен </w:t>
      </w:r>
      <w:hyperlink r:id="rId81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Указом</w:t>
        </w:r>
      </w:hyperlink>
      <w:r>
        <w:t xml:space="preserve"> Губернатора Владимирской области от 28.08.2023 N 228)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С использованием механизм</w:t>
      </w:r>
      <w:r>
        <w:t>ов государственно-частного партнерства (далее - ГЧП) планируется развитие инженерной инфраструктуры региона в сферах водоснабжения, водоотведения, теплоснабжения, газификации.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Информация о проектах, планируемых к реализации на принципах ГЧП во Владимирской</w:t>
      </w:r>
      <w:r>
        <w:t xml:space="preserve"> области, размещается на инвестиционном портале Владимирской области и информационном портале Министерства экономического развития и промышленности Владимирской области в сети "Интернет".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Title0"/>
        <w:jc w:val="center"/>
        <w:outlineLvl w:val="1"/>
      </w:pPr>
      <w:r>
        <w:t>V. Инвестиционные обязательства Владимирской области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Title0"/>
        <w:jc w:val="center"/>
        <w:outlineLvl w:val="2"/>
      </w:pPr>
      <w:r>
        <w:t>5.1. Гарантии инвесторам и меры государственной поддержки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Normal0"/>
        <w:ind w:firstLine="540"/>
        <w:jc w:val="both"/>
      </w:pPr>
      <w:r>
        <w:t xml:space="preserve">В целях создания на территории Владимирской области благоприятного инвестиционного климата действует </w:t>
      </w:r>
      <w:hyperlink r:id="rId82" w:tooltip="Закон Владимирской области от 16.02.2015 N 6-ОЗ (ред. от 10.04.2023) &quot;О государственной инвестиционной политике во Владимирской области&quot; (принят постановлением ЗС Владимирской области от 28.01.2015 N 13) {КонсультантПлюс}">
        <w:r>
          <w:rPr>
            <w:color w:val="0000FF"/>
          </w:rPr>
          <w:t>Закон</w:t>
        </w:r>
      </w:hyperlink>
      <w:r>
        <w:t xml:space="preserve"> Владимирской области от 16.02.2015</w:t>
      </w:r>
      <w:r>
        <w:t xml:space="preserve"> N 6-ОЗ "О государственной инвестиционной политике во Владимирской области", предусматривающий принципы осуществления инвестиционной деятельности: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законность;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объективность и экономическая обоснованность принимаемых органами государственной власти Влад</w:t>
      </w:r>
      <w:r>
        <w:t>имирской области решений;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открытость и доступность для всех инвесторов информации, необходимой для осуществления инвестиционной деятельности;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равноправие инвесторов при осуществлении инвестиционной деятельности;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взаимная ответственность органов госуд</w:t>
      </w:r>
      <w:r>
        <w:t>арственной власти Владимирской области, органов местного самоуправления муниципальных образований Владимирской области и инвесторов;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сбалансированность государственных, муниципальных и частных интересов;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вовлеченность - участие субъектов предпринимател</w:t>
      </w:r>
      <w:r>
        <w:t>ьской и инвестиционной деятельности в процессе принятия государственных решений и оценки их реализации;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- наибольшее благоприятствование - ориентация административных процедур и регулирования </w:t>
      </w:r>
      <w:r>
        <w:lastRenderedPageBreak/>
        <w:t xml:space="preserve">инвестиционной деятельности на лучшую, с точки зрения интересов </w:t>
      </w:r>
      <w:r>
        <w:t>инвесторов, практику взаимодействия Владимирской области с инвесторами.</w:t>
      </w:r>
    </w:p>
    <w:p w:rsidR="00D03D73" w:rsidRDefault="00D01094">
      <w:pPr>
        <w:pStyle w:val="ConsPlusNormal0"/>
        <w:spacing w:before="200"/>
        <w:ind w:firstLine="540"/>
        <w:jc w:val="both"/>
      </w:pPr>
      <w:hyperlink r:id="rId83" w:tooltip="Закон Владимирской области от 16.02.2015 N 6-ОЗ (ред. от 10.04.2023) &quot;О государственной инвестиционной политике во Владимирской области&quot; (принят постановлением ЗС Владимирской области от 28.01.2015 N 13) {КонсультантПлюс}">
        <w:r>
          <w:rPr>
            <w:color w:val="0000FF"/>
          </w:rPr>
          <w:t>Статьей 9</w:t>
        </w:r>
      </w:hyperlink>
      <w:r>
        <w:t xml:space="preserve"> Закона Владимирской области от 16.02.2015 N 6-ОЗ "О государственной инвестиционной политике во Владимирской</w:t>
      </w:r>
      <w:r>
        <w:t xml:space="preserve"> области" предусмотрены меры государственной поддержки для организаций, реализующих инвестиционные проекты на территории Владимирской области, для участников региональных инвестиционных проектов и специальных инвестиционных контрактов, для резидентов ТОР, </w:t>
      </w:r>
      <w:r>
        <w:t>ОЭЗ с указанием нормативных правовых актов, регламентирующих их предоставление.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Для регулирования отношений, возникающих между органами государственной власти Владимирской области и юридическими лицами в сфере развития ответственного ведения бизнеса во Вла</w:t>
      </w:r>
      <w:r>
        <w:t xml:space="preserve">димирской области, в целях создания условий для обеспечения стабильности и социально-экономического и инвестиционного развития Владимирской области, достижения национальных целей развития Российской Федерации принят </w:t>
      </w:r>
      <w:hyperlink r:id="rId84" w:tooltip="Закон Владимирской области от 05.12.2022 N 116-ОЗ &quot;О развитии ответственного ведения бизнеса во Владимирской области&quot; (принят постановлением ЗС Владимирской области от 24.11.2022 N 321) {КонсультантПлюс}">
        <w:r>
          <w:rPr>
            <w:color w:val="0000FF"/>
          </w:rPr>
          <w:t>За</w:t>
        </w:r>
        <w:r>
          <w:rPr>
            <w:color w:val="0000FF"/>
          </w:rPr>
          <w:t>кон</w:t>
        </w:r>
      </w:hyperlink>
      <w:r>
        <w:t xml:space="preserve"> Владимирской области от 05.12.2022 N 116-ОЗ "О развитии ответственного ведения бизнеса во Владимирской области".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Под ответственным ведением бизнеса понимается деятельность ответственного инвестора, направленная на соблюдение законодательства в сфере эк</w:t>
      </w:r>
      <w:r>
        <w:t xml:space="preserve">ологии и охраны окружающей среды, использование наилучших доступных технологий, обеспечение надлежащих условий труда работников ответственного инвестора, реализацию экологических, социальных, образовательных, благотворительных и иных проектов, связанных с </w:t>
      </w:r>
      <w:r>
        <w:t>повышением уровня жизни и комфорта населения Владимирской области.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Ответственным инвесторам предоставляются следующие меры поддержки: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1) оперативное рассмотрение обращений ответственных инвесторов в исполнительных органах Владимирской области, в том числе </w:t>
      </w:r>
      <w:r>
        <w:t>при предоставлении государственных услуг;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2) оказание содействия исполнительными органами Владимирской области в первоочередном рассмотрении обращений ответственного инвестора в ресурсоснабжающие организации;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3) вынесение неурегулированных Советом вопросов</w:t>
      </w:r>
      <w:r>
        <w:t xml:space="preserve"> на рассмотрение инвестиционного уполномоченного в Центральном федеральном округе;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4) оказание содействия исполнительными органами Владимирской области ответственному инвестору по вопросам, связанным с ответственным ведением бизнеса;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5) гарантии неприменен</w:t>
      </w:r>
      <w:r>
        <w:t>ия отдельных актов Владимирской области в соответствии с законодательством о защите и поощрении капиталовложений;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6) финансовое обеспечение (возмещение) затрат в соответствии с бюджетным законодательством;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7) инвестиционный налоговый вычет в соответствии с</w:t>
      </w:r>
      <w:r>
        <w:t xml:space="preserve"> законодательством Владимирской области о налогах и сборах;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8) предоставление земельных участков, находящихся в государственной или муниципальной собственности, в аренду без торгов в соответствии с Земельным </w:t>
      </w:r>
      <w:hyperlink r:id="rId85" w:tooltip="&quot;Земельный кодекс Российской Федерации&quot; от 25.10.2001 N 136-ФЗ (ред. от 04.08.2023) (с изм. и доп., вступ. в силу с 01.10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 и законодательством Владимирской области;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9) иные меры поддержки в соответствии с законодательством.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В целях развития территории, обеспечения защиты прав и законных интересов участников инвестиционной деятельности реализуется </w:t>
      </w:r>
      <w:hyperlink r:id="rId86" w:tooltip="Закон Владимирской области от 02.09.2002 N 90-ОЗ (ред. от 12.07.2023) &quot;О государственной поддержке инвестиционной деятельности, осуществляемой в форме капитальных вложений, на территории Владимирской области&quot; (принят постановлением ЗС Владимирской области от 2">
        <w:r>
          <w:rPr>
            <w:color w:val="0000FF"/>
          </w:rPr>
          <w:t>Закон</w:t>
        </w:r>
      </w:hyperlink>
      <w:r>
        <w:t xml:space="preserve"> Владимирской области от 02.09.2002 N 90-ОЗ "О государственной поддержке инвестиционной деятельности, осуществляемой в форме капитальных вложений, на территории Владимирской области" (далее - Закон Владимирской области N 90-ОЗ).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Законом закреплены гарантии от неблагоприятного изменения законодательства Владимирской области. В случае принятия нормативных правовых актов области, содержащих нормы, ухудшающие положение получателей и условия их хозяйствования, соответствующие нормы эт</w:t>
      </w:r>
      <w:r>
        <w:t xml:space="preserve">их актов не применяются в течение срока действия договора об условиях предоставления государственной поддержки </w:t>
      </w:r>
      <w:r>
        <w:lastRenderedPageBreak/>
        <w:t>инвестиционной деятельности.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На территории Владимирской области инвестору предоставляются финансовые и нефинансовые меры государственной поддержк</w:t>
      </w:r>
      <w:r>
        <w:t>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Во Владимирской области предусмотрены особые условия поддержки инвесторов (налоговые льготы по налогу на прибыль организаций, налогу на имущество организаций, транспортному и земельному налогам, инвестиционный налоговый вычет по налогу на прибыль органи</w:t>
      </w:r>
      <w:r>
        <w:t>заций), реализующих проекты на территории региона. Инвесторам гарантируется возможность получения земельных участков в аренду без проведения торгов в целях реализации масштабного инвестиционного проекта при условии соответствия критериям, установленным зак</w:t>
      </w:r>
      <w:r>
        <w:t>онодательством. Для субъектов малого и среднего предпринимательства предусмотрен широкий спектр услуг (предоставление поручительств, займов, услуги регионального центра инжиниринга, центра прототипирования, лизинговые услуги).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В соответствии с </w:t>
      </w:r>
      <w:hyperlink r:id="rId87" w:tooltip="Закон Владимирской области от 02.09.2002 N 90-ОЗ (ред. от 12.07.2023) &quot;О государственной поддержке инвестиционной деятельности, осуществляемой в форме капитальных вложений, на территории Владимирской области&quot; (принят постановлением ЗС Владимирской области от 2">
        <w:r>
          <w:rPr>
            <w:color w:val="0000FF"/>
          </w:rPr>
          <w:t>Законом</w:t>
        </w:r>
      </w:hyperlink>
      <w:r>
        <w:t xml:space="preserve"> Владимирской области N 90-ОЗ ключевые параметры инвестиционных проектов для заключения договора об условиях предоставления государственной поддержки инвестиционной д</w:t>
      </w:r>
      <w:r>
        <w:t>еятельности: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1. Объем инвестиций - не менее 100 млн руб. Для резидентов промышленных парков - не менее 50 млн руб.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2. Все инвестиции должны быть фактически осуществлены и приняты к бухгалтерскому учету в качестве объектов основных средств.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3. Соответствие </w:t>
      </w:r>
      <w:r>
        <w:t>инвестиционного проекта целям закона: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инвестирование в создание и развитие промышленного производства;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инвестирование в создание и развитие индустриального (промышленного) парка или технопарка;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инвестирование в развитие отраслей сельского хозяйства;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инвестирование в создание и развитие инфраструктуры электронных коммуникаций, включая создание сетей связи, центров обработки и (или) хранения данных, серверных площадок, а также инфраструктуры, необходимой для их функционирования и эксплуатации с исполь</w:t>
      </w:r>
      <w:r>
        <w:t>зованием вычислительной техники и инновационных технологий;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инвестирование в создание и развитие транспортно-логистической инфраструктуры;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инвестирование в создание и развитие объектов инфраструктуры системы теплоснабжения.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Организациям, реализующим од</w:t>
      </w:r>
      <w:r>
        <w:t xml:space="preserve">обренный инвестиционный проект в соответствии с </w:t>
      </w:r>
      <w:hyperlink r:id="rId88" w:tooltip="Закон Владимирской области от 02.09.2002 N 90-ОЗ (ред. от 12.07.2023) &quot;О государственной поддержке инвестиционной деятельности, осуществляемой в форме капитальных вложений, на территории Владимирской области&quot; (принят постановлением ЗС Владимирской области от 2">
        <w:r>
          <w:rPr>
            <w:color w:val="0000FF"/>
          </w:rPr>
          <w:t>Законом</w:t>
        </w:r>
      </w:hyperlink>
      <w:r>
        <w:t xml:space="preserve"> Владимирской области N 90-ОЗ, предоставляется льгота по налогу на имущество организаций в соответствии с </w:t>
      </w:r>
      <w:r>
        <w:t>присвоенной инвестиционному проекту категорией (</w:t>
      </w:r>
      <w:hyperlink r:id="rId89" w:tooltip="Закон Владимирской области от 12.11.2003 N 110-ОЗ (ред. от 08.11.2022) &quot;О налоге на имущество организаций&quot; (принят постановлением ЗС Владимирской области от 29.10.2003 N 568) (с изм. и доп., вступившими в силу с 01.01.2023) {КонсультантПлюс}">
        <w:r>
          <w:rPr>
            <w:color w:val="0000FF"/>
          </w:rPr>
          <w:t>Закон</w:t>
        </w:r>
      </w:hyperlink>
      <w:r>
        <w:t xml:space="preserve"> Владимирской области от 12.11.2003 N 110-ОЗ "О налоге на имущество организаций").</w:t>
      </w:r>
    </w:p>
    <w:p w:rsidR="00D03D73" w:rsidRDefault="00D01094">
      <w:pPr>
        <w:pStyle w:val="ConsPlusNormal0"/>
        <w:spacing w:before="200"/>
        <w:ind w:firstLine="540"/>
        <w:jc w:val="both"/>
      </w:pPr>
      <w:hyperlink r:id="rId90" w:tooltip="Закон Владимирской области от 10.08.2020 N 58-ОЗ (ред. от 29.11.2022) &quot;О применении на территории Владимирской области инвестиционного налогового вычета по налогу на прибыль организаций&quot; (принят постановлением ЗС Владимирской области от 28.07.2020 N 187) {Конс">
        <w:r>
          <w:rPr>
            <w:color w:val="0000FF"/>
          </w:rPr>
          <w:t>Законом</w:t>
        </w:r>
      </w:hyperlink>
      <w:r>
        <w:t xml:space="preserve"> Владимирской области от 10.08.2020 N 58-ОЗ "О применении на территории Владимирской области инвестиционного налогового вычета по налогу на прибыль организаций" установлен размер ставки по налогу на</w:t>
      </w:r>
      <w:r>
        <w:t xml:space="preserve"> прибыль организаций, подлежащему зачислению в областной бюджет, для определения предельной величины инвестиционного налогового вычета. Применять инвестиционный налоговый вычет по налогу на прибыль организаций могут организации, являющиеся получателями гос</w:t>
      </w:r>
      <w:r>
        <w:t xml:space="preserve">ударственной поддержки инвестиционной деятельности в соответствии с </w:t>
      </w:r>
      <w:hyperlink r:id="rId91" w:tooltip="Закон Владимирской области от 02.09.2002 N 90-ОЗ (ред. от 12.07.2023) &quot;О государственной поддержке инвестиционной деятельности, осуществляемой в форме капитальных вложений, на территории Владимирской области&quot; (принят постановлением ЗС Владимирской области от 2">
        <w:r>
          <w:rPr>
            <w:color w:val="0000FF"/>
          </w:rPr>
          <w:t>Законом</w:t>
        </w:r>
      </w:hyperlink>
      <w:r>
        <w:t xml:space="preserve"> Владимирской области N 90-ОЗ; организации - участники национального проекта "Производ</w:t>
      </w:r>
      <w:r>
        <w:t>ительность труда и поддержка занятости"; организации - частные партнеры, заключившие соглашения о ГЧП с Владимирской областью или соглашения о муниципально-частном партнерстве с муниципальными образованиями Владимирской области.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На территории области дейст</w:t>
      </w:r>
      <w:r>
        <w:t xml:space="preserve">вует </w:t>
      </w:r>
      <w:hyperlink r:id="rId92" w:tooltip="Закон Владимирской области от 04.10.2017 N 86-ОЗ (ред. от 05.05.2023) &quot;О регулировании отдельных вопросов реализации региональных инвестиционных проектов во Владимирской области&quot; (принят постановлением ЗС Владимирской области от 20.09.2017 N 230) {КонсультантП">
        <w:r>
          <w:rPr>
            <w:color w:val="0000FF"/>
          </w:rPr>
          <w:t>Закон</w:t>
        </w:r>
      </w:hyperlink>
      <w:r>
        <w:t xml:space="preserve"> Владимирской области от 04.10.2017 N 86-ОЗ "О регулировании отдельных вопросов реализации региональных инвестиционных проектов во Владимирской </w:t>
      </w:r>
      <w:r>
        <w:lastRenderedPageBreak/>
        <w:t>области</w:t>
      </w:r>
      <w:r>
        <w:t>".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Для организаций - участников регионального инвестиционного проекта установлена пониженная налоговая ставка по налогу на прибыль организаций, подлежащего зачислению в областной бюджет (</w:t>
      </w:r>
      <w:hyperlink r:id="rId93" w:tooltip="Закон Владимирской области от 10.05.2017 N 39-ОЗ (ред. от 28.11.2019) &quot;Об установлении пониженной налоговой ставки налога на прибыль организаций, подлежащего зачислению в областной бюджет, для участников региональных инвестиционных проектов и специальных инвес">
        <w:r>
          <w:rPr>
            <w:color w:val="0000FF"/>
          </w:rPr>
          <w:t>Закон</w:t>
        </w:r>
      </w:hyperlink>
      <w:r>
        <w:t xml:space="preserve"> Владимирской области от 10.05.2017 N 39-ОЗ "Об установлении пониженной налоговой ставки налога на прибыль организаций, подлежащему зачислению в областной бюджет, для участников региональных инвестиционных проектов и специальн</w:t>
      </w:r>
      <w:r>
        <w:t>ых инвестиционных контрактов").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В соответствии с Федеральным </w:t>
      </w:r>
      <w:hyperlink r:id="rId94" w:tooltip="Федеральный закон от 01.04.2020 N 69-ФЗ (ред. от 21.11.2022) &quot;О защите и поощрении капиталовложений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01.04.2020 N 69-ФЗ "О защите и поощрении капиталовложений в Российской Федерации" инвестор может заключить соглашение о защите и поощрении капиталовложений с целью предоставления мер государственной поддержки, а </w:t>
      </w:r>
      <w:r>
        <w:t>также стабилизации условий реализации инвестиционного проекта.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В соответствии с </w:t>
      </w:r>
      <w:hyperlink r:id="rId95" w:tooltip="Постановление Правительства РФ от 19.10.2020 N 1704 (ред. от 24.07.2023) &quot;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19.10.2020 N 1704 "Об утверждении</w:t>
      </w:r>
      <w:r>
        <w:t xml:space="preserve">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</w:t>
      </w:r>
      <w:r>
        <w:t>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</w:t>
      </w:r>
      <w:r>
        <w:t>одключение (технологическое присоединение) объектов капитального строительства к сетям инженерно-технического обеспечения" утверждены Правила предоставления субсидий юридическим лицам - коммерческим организациям, не являющимся государственными (муниципальн</w:t>
      </w:r>
      <w:r>
        <w:t xml:space="preserve">ыми) унитарными предприятиями, и юридическими лицами, 100 процентов акций (долей) которых принадлежит Российской Федерации, субъекту Российской Федерации, на возмещение затрат в связи с ранее осуществленными капитальными вложениями в объекты транспортной, </w:t>
      </w:r>
      <w:r>
        <w:t>инженерной, энергетической и коммунальной инфраструктуры, необходимые для реализации новых инвестиционных проектов, находящихся в собственности указанных юридических лиц, а также Правила предоставления субсидий муниципальным образованиям Владимирской облас</w:t>
      </w:r>
      <w:r>
        <w:t>ти на создание (строительство, реконструкцию) объектов транспортной, инженерной, энергетической и коммунальной инфраструктуры, необходимых для реализации новых инвестиционных проектов (</w:t>
      </w:r>
      <w:hyperlink r:id="rId96" w:tooltip="Постановление администрации Владимирской обл. от 24.12.2018 N 950 (ред. от 29.06.2023) &quot;О государственной программе Владимирской области &quot;Привлечение инвестиций на территорию Владимирской области&quot; (вместе со &quot;Стратегическими приоритетами государственной програ">
        <w:r>
          <w:rPr>
            <w:color w:val="0000FF"/>
          </w:rPr>
          <w:t>постановление</w:t>
        </w:r>
      </w:hyperlink>
      <w:r>
        <w:t xml:space="preserve"> администрации области от 24.12.2018 N 950 "О государственной программе Владимирской области "Привлечение инвестиций на территорию Владимирской обла</w:t>
      </w:r>
      <w:r>
        <w:t>сти").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 соответствии с постановлением Правительства Российской Федерации от 14.07.2021 N 1189 "Об утверждении Правил отбора инфраструктурных проектов, источником финансового обеспечения расходов на реализацию которых являются бюджетные кредиты из федераль</w:t>
      </w:r>
      <w:r>
        <w:t xml:space="preserve">ного бюджета бюджетам субъектов Российской Федерации на финансовое обеспечение реализации инфраструктурных проектов, и о внесении изменений в Положение о Правительственной комиссии по региональному развитию в Российской Федерации" определены </w:t>
      </w:r>
      <w:hyperlink r:id="rId97" w:tooltip="Постановление Правительства РФ от 14.07.2021 N 1189 (ред. от 16.01.2023) &quot;Об утверждении Правил отбора инфраструктурных проектов, источником финансового обеспечения расходов на реализацию которых являются бюджетные кредиты из федерального бюджета бюджетам субъ">
        <w:r>
          <w:rPr>
            <w:color w:val="0000FF"/>
          </w:rPr>
          <w:t>правила</w:t>
        </w:r>
      </w:hyperlink>
      <w:r>
        <w:t xml:space="preserve"> отбора инфраструктурных проектов, источником финансового обеспечения расходов на реализацию которых являются бюджетные кредиты из федерального бюджета бюджетам с</w:t>
      </w:r>
      <w:r>
        <w:t>убъектов Российской Федерации на финансовое обеспечение реализации инфраструктурных проектов.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Средства бюджета субъекта Российской Федерации, полученные из федерального бюджета в виде бюджетных кредитов на финансовое обеспечение реализации инфраструктурных</w:t>
      </w:r>
      <w:r>
        <w:t xml:space="preserve"> проектов, подлежат использованию по следующим направлениям: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а) проектирование, строительство, реконструкция, техническое перевооружение, капитальный ремонт объектов транспортной, инженерной, энергетической, коммунальной, социальной, туристской инфраструкт</w:t>
      </w:r>
      <w:r>
        <w:t xml:space="preserve">ур, объектов инфраструктуры индустриальных (промышленных) парков, промышленных технопарков, особых экономических зон, созданных в соответствии с Федеральным </w:t>
      </w:r>
      <w:hyperlink r:id="rId98" w:tooltip="Федеральный закон от 22.07.2005 N 116-ФЗ (ред. от 04.08.2023) &quot;Об особых экономических зонах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22.07.2005 N 116-ФЗ "Об особых экономических зонах в Российской Федерации", территорий опережающего социально-экономическог</w:t>
      </w:r>
      <w:r>
        <w:t>о развития, инновационных научно-технологических центров, а также объектов инфраструктуры, необходимых для создания и использования объектов недвижимости жилищного фонда;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б) приобретение подвижного состава городского транспорта общего пользования;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в) техно</w:t>
      </w:r>
      <w:r>
        <w:t>логическое присоединение к сетям инженерно-технического обеспечения;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lastRenderedPageBreak/>
        <w:t>г) комплексное развитие городского наземного электрического транспорта и автомобильного транспорта общего пользования, выполнение работ по освещению и благоустройству территорий на основа</w:t>
      </w:r>
      <w:r>
        <w:t>нии концессионных соглашений с привлечением средств Фонда национального благосостояния.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В соответствии с </w:t>
      </w:r>
      <w:hyperlink r:id="rId99" w:tooltip="Постановление Правительства РФ от 19.09.2022 N 1659 &quot;Об утверждении Правил предоставления и распределения субсидий из федерального бюджета бюджетам субъектов Российской Федерации на государственную поддержку проектов создания, развития и (или) модернизации объ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19.09.20</w:t>
      </w:r>
      <w:r>
        <w:t>22 N 1659 "Об утверждении Правил предоставления и распределения субсидий из федерального бюджета бюджетам субъектов Российской Федерации на государственную поддержку проектов создания, развития и (или) модернизации объектов инфраструктуры промышленных техн</w:t>
      </w:r>
      <w:r>
        <w:t>опарков в сфере электронной промышленности" в целях софинансирования расходных обязательств субъектов Российской Федерации по финансовому обеспечению или возмещению части затрат управляющих компаний на создание, развитие и (или) модернизацию объектов инфра</w:t>
      </w:r>
      <w:r>
        <w:t>структуры промышленных технопарков в сфере электронной промышленности предусмотрен механизм поддержки промышленных технопарков в сфере электронной промышленности, в целях участия в котором во Владимирской области проводится региональный отбор проектов упра</w:t>
      </w:r>
      <w:r>
        <w:t>вляющих компаний.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В соответствии с </w:t>
      </w:r>
      <w:hyperlink r:id="rId100" w:tooltip="Постановление Правительства РФ от 24.11.2018 N 1413 (ред. от 14.03.2023) &quot;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24.11.2018 N 1413 "Об утверждении Правил предоставления и распределения иных межбюджетных трансфертов из федерально</w:t>
      </w:r>
      <w:r>
        <w:t>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(или) модернизацию объектов агропромышленного комплекса, а также на</w:t>
      </w:r>
      <w:r>
        <w:t xml:space="preserve">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продукции" предусмотрена государственная поддержка в виде возмещения части прямых понесенных затрат на создание и (и</w:t>
      </w:r>
      <w:r>
        <w:t>ли) модернизацию объектов агропромышленного комплекса.</w:t>
      </w:r>
    </w:p>
    <w:p w:rsidR="00D03D73" w:rsidRDefault="00D01094">
      <w:pPr>
        <w:pStyle w:val="ConsPlusNormal0"/>
        <w:jc w:val="both"/>
      </w:pPr>
      <w:r>
        <w:t xml:space="preserve">(абзац введен </w:t>
      </w:r>
      <w:hyperlink r:id="rId101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Указом</w:t>
        </w:r>
      </w:hyperlink>
      <w:r>
        <w:t xml:space="preserve"> Губернатора Владимирской области от 28.08.2023 N 228)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В соответствии с </w:t>
      </w:r>
      <w:hyperlink r:id="rId102" w:tooltip="Постановление Правительства РФ от 12.02.2020 N 137 (ред. от 16.02.2023) &quot;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, в том числе в ">
        <w:r>
          <w:rPr>
            <w:color w:val="0000FF"/>
          </w:rPr>
          <w:t>постановлением</w:t>
        </w:r>
      </w:hyperlink>
      <w:r>
        <w:t xml:space="preserve"> П</w:t>
      </w:r>
      <w:r>
        <w:t>равительства Российской Федерации от 12.02.2020 N 137 "Об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софинансирования, в том числе в полном объеме,</w:t>
      </w:r>
      <w:r>
        <w:t xml:space="preserve"> расходных обязательств субъектов Российской Федерации, возникающих при возмещении части прямых понесенных затрат на создание и (или) модернизацию объектов по переработке сельскохозяйственной продукции сельскохозяйственным товаропроизводителям, за исключен</w:t>
      </w:r>
      <w:r>
        <w:t>ием граждан, ведущих личное подсобное хозяйство, и российским организациям, осуществляющим создание и (или) модернизацию объектов по переработке сельскохозяйственной продукции" предусмотрено возмещение части прямых понесенных затрат на создание и (или) мод</w:t>
      </w:r>
      <w:r>
        <w:t xml:space="preserve">ернизацию объектов по переработке сельскохозяйственной продукции в соответствии с перечнями, утвержденными Правительством Российской Федерации согласно </w:t>
      </w:r>
      <w:hyperlink r:id="rId103" w:tooltip="Федеральный закон от 29.12.2006 N 264-ФЗ (ред. от 04.08.2023) &quot;О развитии сельского хозяйства&quot; {КонсультантПлюс}">
        <w:r>
          <w:rPr>
            <w:color w:val="0000FF"/>
          </w:rPr>
          <w:t>части 1 статьи 3</w:t>
        </w:r>
      </w:hyperlink>
      <w:r>
        <w:t xml:space="preserve">, </w:t>
      </w:r>
      <w:hyperlink r:id="rId104" w:tooltip="Федеральный закон от 29.12.2006 N 264-ФЗ (ред. от 04.08.2023) &quot;О развитии сельского хозяйства&quot; {КонсультантПлюс}">
        <w:r>
          <w:rPr>
            <w:color w:val="0000FF"/>
          </w:rPr>
          <w:t>части 1 статьи 7</w:t>
        </w:r>
      </w:hyperlink>
      <w:r>
        <w:t xml:space="preserve"> и </w:t>
      </w:r>
      <w:hyperlink r:id="rId105" w:tooltip="Федеральный закон от 29.12.2006 N 264-ФЗ (ред. от 04.08.2023) &quot;О развитии сельского хозяйства&quot; {КонсультантПлюс}">
        <w:r>
          <w:rPr>
            <w:color w:val="0000FF"/>
          </w:rPr>
          <w:t>части 2 статьи 11</w:t>
        </w:r>
      </w:hyperlink>
      <w:r>
        <w:t xml:space="preserve"> Федерального закона от 29.12.2006 N 264-ФЗ "О развитии сельского хозяйства", сельскохозяйственным товаропроизводителям, за исключением граждан, ведущих личное подсобное хозяйство, и российским ор</w:t>
      </w:r>
      <w:r>
        <w:t>ганизациям, осуществляющим создание и (или) модернизацию объектов по переработке сельскохозяйственной продукции.</w:t>
      </w:r>
    </w:p>
    <w:p w:rsidR="00D03D73" w:rsidRDefault="00D01094">
      <w:pPr>
        <w:pStyle w:val="ConsPlusNormal0"/>
        <w:jc w:val="both"/>
      </w:pPr>
      <w:r>
        <w:t xml:space="preserve">(абзац введен </w:t>
      </w:r>
      <w:hyperlink r:id="rId106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Указом</w:t>
        </w:r>
      </w:hyperlink>
      <w:r>
        <w:t xml:space="preserve"> Губернатора Владимирской области от 28.08.2023 N 228)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В целях реализации Государственной </w:t>
      </w:r>
      <w:hyperlink r:id="rId107" w:tooltip="Постановление Правительства РФ от 14.07.2012 N 717 (ред. от 13.06.2023) &quot;О Государственной программе развития сельского хозяйства и регулирования рынков сельскохозяйственной продукции, сырья и продовольствия&quot; (с изм. и доп., вступ. в силу с 04.07.2023) {Консул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</w:t>
      </w:r>
      <w:r>
        <w:t xml:space="preserve">14.07.2012 N 717, </w:t>
      </w:r>
      <w:hyperlink r:id="rId108" w:tooltip="Постановление Департамента сельского хозяйства Владимирской обл. от 23.10.2020 N 19 (ред. от 22.11.2022) &quot;Об утверждении Правил предоставления субсидий на возмещение части прямых понесенных затрат на создание и (или) модернизацию объектов агропромышленного ком">
        <w:r>
          <w:rPr>
            <w:color w:val="0000FF"/>
          </w:rPr>
          <w:t>постановлением</w:t>
        </w:r>
      </w:hyperlink>
      <w:r>
        <w:t xml:space="preserve"> Департамента сельского хозяйства Владимирской области от 23.10.2020 N 19 "Об утверждении Правил предоставления субсидий на возмещ</w:t>
      </w:r>
      <w:r>
        <w:t>ение части прямых понесенных затрат на создание и (или) модернизацию объектов агропромышленного комплекса, объектов по переработке сельскохозяйственной продукции" предусмотрено предоставление субсидии получателям по инвестиционным проектам на создание и (и</w:t>
      </w:r>
      <w:r>
        <w:t>ли) модернизацию объектов агропромышленного комплекса, объектов по переработке сельскохозяйственной продукции.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В соответствии с </w:t>
      </w:r>
      <w:hyperlink r:id="rId109" w:tooltip="Приказ Министерства сельского хозяйства Владимирской области от 03.02.2023 N 2-н (ред. от 10.11.2023) &quot;Об утверждении Правил предоставления субсидий из областного бюджета по отдельным направлениям государственной поддержки в рамках регионального проекта &quot;Подде">
        <w:r>
          <w:rPr>
            <w:color w:val="0000FF"/>
          </w:rPr>
          <w:t>приказом</w:t>
        </w:r>
      </w:hyperlink>
      <w:r>
        <w:t xml:space="preserve"> Министерства сельского хозяйства Владимирской области от 03.02.2023 N 2-н "Об утверждении Правил предоставления субсидий из областного бюджета по отдельным направлениям государственной поддержки в рамках регионального проекта "Поддержка сельскохозяйственн</w:t>
      </w:r>
      <w:r>
        <w:t xml:space="preserve">ого производства и стимулирование инвестиционной деятельности в агропромышленном комплексе" Государственной программы развития агропромышленного комплекса Владимирской области" средства предоставляются на возмещение части прямых понесенных затрат (без </w:t>
      </w:r>
      <w:r>
        <w:lastRenderedPageBreak/>
        <w:t>учет</w:t>
      </w:r>
      <w:r>
        <w:t>а НДС) в текущем финансовом году и за два года, предшествующих текущему финансовому году, на реализацию инвестиционных проектов:</w:t>
      </w:r>
    </w:p>
    <w:p w:rsidR="00D03D73" w:rsidRDefault="00D01094">
      <w:pPr>
        <w:pStyle w:val="ConsPlusNormal0"/>
        <w:jc w:val="both"/>
      </w:pPr>
      <w:r>
        <w:t xml:space="preserve">(в ред. </w:t>
      </w:r>
      <w:hyperlink r:id="rId110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Указа</w:t>
        </w:r>
      </w:hyperlink>
      <w:r>
        <w:t xml:space="preserve"> Губернатора Владимирской области от 28.08.2023 N 228)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сельхозтоваропроизводителям на модернизацию молочных ж</w:t>
      </w:r>
      <w:r>
        <w:t>ивотноводческих комплексов (объектов) в части оснащения и (или) замены оборудования.</w:t>
      </w:r>
    </w:p>
    <w:p w:rsidR="00D03D73" w:rsidRDefault="00D01094">
      <w:pPr>
        <w:pStyle w:val="ConsPlusNormal0"/>
        <w:jc w:val="both"/>
      </w:pPr>
      <w:r>
        <w:t xml:space="preserve">(абзац введен </w:t>
      </w:r>
      <w:hyperlink r:id="rId111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Указом</w:t>
        </w:r>
      </w:hyperlink>
      <w:r>
        <w:t xml:space="preserve"> Губернатора Владимирской области от 28.08.2023 N 228)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На финансирование данного вида государственной поддержки в бюджете области предусмотрено в 20</w:t>
      </w:r>
      <w:r>
        <w:t>23 году - 28,8 млн руб., в 2024 году - 35 млн руб., в 2025 году - 36,4 млн руб.</w:t>
      </w:r>
    </w:p>
    <w:p w:rsidR="00D03D73" w:rsidRDefault="00D01094">
      <w:pPr>
        <w:pStyle w:val="ConsPlusNormal0"/>
        <w:jc w:val="both"/>
      </w:pPr>
      <w:r>
        <w:t xml:space="preserve">(абзац введен </w:t>
      </w:r>
      <w:hyperlink r:id="rId112" w:tooltip="Указ Губернатора Владимирской области от 28.08.2023 N 228 &quot;О внесении изменений в Указ Губернатора Владимирской области от 18.05.2022 N 65&quot; {КонсультантПлюс}">
        <w:r>
          <w:rPr>
            <w:color w:val="0000FF"/>
          </w:rPr>
          <w:t>Указом</w:t>
        </w:r>
      </w:hyperlink>
      <w:r>
        <w:t xml:space="preserve"> Губернатора Владимирской области от 28.08.2023 N 228)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Во Владимирской области сформирована инфраструктура поддержки инвесторов: Агентство развития, НО "</w:t>
      </w:r>
      <w:r>
        <w:t>Фонд развития промышленности Владимирской области", АО "Корпорация развития Владимирской области", МКК "Фонд содействия развитию малого и среднего предпринимательства во Владимирской области", Фонд "ВладимирЛизинг", ГАУ ВО "Бизнес-Инкубатор", Гарантийный ф</w:t>
      </w:r>
      <w:r>
        <w:t>онд Владимирской области (далее - институты развития).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Title0"/>
        <w:jc w:val="center"/>
        <w:outlineLvl w:val="2"/>
      </w:pPr>
      <w:r>
        <w:t>5.2. Общие принципы организации взаимодействия с инвесторами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Normal0"/>
        <w:ind w:firstLine="540"/>
        <w:jc w:val="both"/>
      </w:pPr>
      <w:r>
        <w:t xml:space="preserve">Губернатор Владимирской области, органы государственной власти Владимирской области, органы местного самоуправления Владимирской области, </w:t>
      </w:r>
      <w:r>
        <w:t>организации Владимирской области в рамках установленной компетенции при рассмотрении вопросов реализации инвестиционных проектов осуществляют деятельность в соответствии со следующими принципами: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5.2.1. Неухудшение условий реализации инвестиционных проекто</w:t>
      </w:r>
      <w:r>
        <w:t>в: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На территории Владимирской области действуют законодательные акты, определяющие меры государственной поддержки для субъектов инвестиционной деятельности.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Нормативными правовыми актами Владимирской области гарантируется неизменность ранее предоставленных</w:t>
      </w:r>
      <w:r>
        <w:t xml:space="preserve"> мер государственной поддержки, а также неизменность предоставляемых мер региональной и государственной поддержки для новых инвестиционных проектов на срок реализации инвестиционного проекта или до момента приостановления или прекращения государственной по</w:t>
      </w:r>
      <w:r>
        <w:t>ддержки инвестиционной деятельности на основаниях, определенных законами Владимирской области. Вновь издаваемые нормативные правовые акты Владимирской области, ухудшающие положение получателей государственной поддержки, не применяются до окончания срока, у</w:t>
      </w:r>
      <w:r>
        <w:t>казанного в инвестиционном соглашении.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5.2.2. Оперативное рассмотрение споров, возникающих при реализации инвестиционных проектов на территории Владимирской области, в досудебном порядке.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 целях защиты прав и законных интересов инвесторов нарушение положе</w:t>
      </w:r>
      <w:r>
        <w:t>ний инвестиционной декларации Владимирской области является основанием обращения инвесторов в Совет по улучшению инвестиционного климата Владимирской области.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Механизм и порядок рассмотрения заявления инвестора с целью разрешения разногласий и споров инвес</w:t>
      </w:r>
      <w:r>
        <w:t xml:space="preserve">торов с исполнительными органами Владимирской области, органами местного самоуправления Владимирской области, уполномоченными организациями по вопросам реализации инвестиционных проектов на территории Владимирской области установлен </w:t>
      </w:r>
      <w:hyperlink r:id="rId113" w:tooltip="Указ Губернатора Владимирской области от 18.09.2013 N 45 (ред. от 21.03.2023) &quot;О создании Совета по улучшению инвестиционного климата Владимирской области&quot; (вместе с &quot;Положением о Совете по улучшению инвестиционного климата Владимирской области&quot;) {КонсультантП">
        <w:r>
          <w:rPr>
            <w:color w:val="0000FF"/>
          </w:rPr>
          <w:t>Указом</w:t>
        </w:r>
      </w:hyperlink>
      <w:r>
        <w:t xml:space="preserve"> Губернатора области от 18.09.2013 N 45. Заявление с указанием необходимых сведений направляется в Агентство развития на бумажном носителе или электронный адрес: info@investvla</w:t>
      </w:r>
      <w:r>
        <w:t>dimir.ru. Срок рассмотрения заявления инвестора с целью разрешения разногласий и споров составляет 30 рабочих дней.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Агентство развития совместно со сторонами формирует по итогу заседания Совета "дорожную карту" мероприятий, направленных на исполнение решен</w:t>
      </w:r>
      <w:r>
        <w:t>ия Совета или предложения, приемлемого для каждой из сторон, с указанием исполнителей и сроков их достижения.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lastRenderedPageBreak/>
        <w:t>5.2.3. Общедоступность информации о мерах государственной поддержки инвестиционной деятельности на территории Владимирской области, за исключением</w:t>
      </w:r>
      <w:r>
        <w:t xml:space="preserve"> информации, составляющей государственную и иную охраняемую федеральным законом тайну, для инвесторов.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Информация о действующих на территории Владимирской области мерах государственной поддержки является открытой и доступной для всех субъектов инвестиционн</w:t>
      </w:r>
      <w:r>
        <w:t>ой и предпринимательской деятельности. Исключением является информация, составляющая в соответствии с законодательством Российской Федерации государственную, коммерческую или иную охраняемую законом тайну.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Нормативные правовые акты области, направленные на</w:t>
      </w:r>
      <w:r>
        <w:t xml:space="preserve"> регулирование инвестиционной деятельности, подлежат опубликованию на официальном интернет-портале правовой информации, официальных сайтах Правительства Владимирской области, Министерства экономического развития и промышленности Владимирской области и инве</w:t>
      </w:r>
      <w:r>
        <w:t>стиционном портале Владимирской области.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 целях информирования инвесторов по вопросам реализации инвестиционных проектов функционируют инвестиционный портал Владимирской области и портал Агентства развития.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5.2.4. Неукоснительное соблюдение условий предоставления мер поддержки инвесторов во Владимирской области.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Субъекты предпринимательской и инвестиционной деятельности вправе в полном объеме получать государственную поддержку, предусмотренную законодательств</w:t>
      </w:r>
      <w:r>
        <w:t>ом Российской Федерации и Владимирской области.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Субъектам инвестиционной и предпринимательской деятельности гарантируется соблюдение условий предоставления мер государственной поддержки, предусмотренных законодательством Владимирской области, а также неуху</w:t>
      </w:r>
      <w:r>
        <w:t>дшение данных условий, указанных в пункте 5.2.1 инвестиционной декларации.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Субъектам предпринимательской и инвестиционной деятельности обеспечивается поддержка со стороны исполнительных органов Владимирской области и институтов развития Владимирской област</w:t>
      </w:r>
      <w:r>
        <w:t>и в рамках получения согласований, разрешений, лицензий и прочих документов для обеспечения энергетическими и иными видами ресурсов и подключений для целей реализации инвестиционных проектов в максимально короткие сроки в соответствии с законодательством Р</w:t>
      </w:r>
      <w:r>
        <w:t>оссийской Федерации и Владимирской области.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5.2.5. Соблюдение органами и организациями сроков согласований и предоставления разрешительной документации, необходимых для ведения инвестиционной деятельности, а также алгоритмов действий инвестора по основным </w:t>
      </w:r>
      <w:r>
        <w:t xml:space="preserve">приоритетным направлениям в рамках Свода инвестиционных правил Владимирской области, указанных в </w:t>
      </w:r>
      <w:hyperlink w:anchor="P246" w:tooltip="4.3. Соблюдение исполнительными органами Владимирской">
        <w:r>
          <w:rPr>
            <w:color w:val="0000FF"/>
          </w:rPr>
          <w:t>подразделе 4.3 раздела IV</w:t>
        </w:r>
      </w:hyperlink>
      <w:r>
        <w:t xml:space="preserve"> инвестиционной декларации.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5.2.6. Обеспечение к</w:t>
      </w:r>
      <w:r>
        <w:t>онкурентного распределения ресурсов для целей реализации инвестиционных проектов на территории Владимирской области.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Субъектам инвестиционной и предпринимательской деятельности в соответствии с нормативными правовыми актами Российской Федерации и Владимирс</w:t>
      </w:r>
      <w:r>
        <w:t>кой области гарантируется обеспечение равных прав при распределении ресурсов для целей реализации инвестиционных проектов.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Распределение необходимых для реализации инвестиционных проектов ресурсов (включая земельные, энергетические и др.) производится при </w:t>
      </w:r>
      <w:r>
        <w:t>предъявлении необходимых документов и обоснований в порядке очереди с учетом инвестиционных приоритетов развития Владимирской области, на основе принципов предоставления государственной поддержки, указанных выше.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5.2.7. Стремление в рамках стимулирования и</w:t>
      </w:r>
      <w:r>
        <w:t>нвестиционной деятельности обеспечить повышение уровня доходов населения Владимирской области.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Повышение уровня доходов является одним из приоритетов развития региона. Согласно прогнозу </w:t>
      </w:r>
      <w:r>
        <w:lastRenderedPageBreak/>
        <w:t>СЭР ожидается достижение следующих значений: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Title0"/>
        <w:jc w:val="center"/>
        <w:outlineLvl w:val="3"/>
      </w:pPr>
      <w:r>
        <w:t>Фактические и прогнозиру</w:t>
      </w:r>
      <w:r>
        <w:t>емые показатели доходов</w:t>
      </w:r>
    </w:p>
    <w:p w:rsidR="00D03D73" w:rsidRDefault="00D01094">
      <w:pPr>
        <w:pStyle w:val="ConsPlusTitle0"/>
        <w:jc w:val="center"/>
      </w:pPr>
      <w:r>
        <w:t>населения Владимирской области</w:t>
      </w:r>
    </w:p>
    <w:p w:rsidR="00D03D73" w:rsidRDefault="00D03D73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850"/>
        <w:gridCol w:w="850"/>
        <w:gridCol w:w="850"/>
        <w:gridCol w:w="850"/>
        <w:gridCol w:w="850"/>
        <w:gridCol w:w="850"/>
      </w:tblGrid>
      <w:tr w:rsidR="00D03D73">
        <w:tc>
          <w:tcPr>
            <w:tcW w:w="3969" w:type="dxa"/>
            <w:vMerge w:val="restart"/>
          </w:tcPr>
          <w:p w:rsidR="00D03D73" w:rsidRDefault="00D03D73">
            <w:pPr>
              <w:pStyle w:val="ConsPlusNormal0"/>
            </w:pPr>
          </w:p>
        </w:tc>
        <w:tc>
          <w:tcPr>
            <w:tcW w:w="850" w:type="dxa"/>
          </w:tcPr>
          <w:p w:rsidR="00D03D73" w:rsidRDefault="00D01094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D03D73" w:rsidRDefault="00D01094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D03D73" w:rsidRDefault="00D01094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D03D73" w:rsidRDefault="00D01094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D03D73" w:rsidRDefault="00D01094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850" w:type="dxa"/>
          </w:tcPr>
          <w:p w:rsidR="00D03D73" w:rsidRDefault="00D01094">
            <w:pPr>
              <w:pStyle w:val="ConsPlusNormal0"/>
              <w:jc w:val="center"/>
            </w:pPr>
            <w:r>
              <w:t>2025</w:t>
            </w:r>
          </w:p>
        </w:tc>
      </w:tr>
      <w:tr w:rsidR="00D03D73">
        <w:tc>
          <w:tcPr>
            <w:tcW w:w="3969" w:type="dxa"/>
            <w:vMerge/>
          </w:tcPr>
          <w:p w:rsidR="00D03D73" w:rsidRDefault="00D03D73">
            <w:pPr>
              <w:pStyle w:val="ConsPlusNormal0"/>
            </w:pPr>
          </w:p>
        </w:tc>
        <w:tc>
          <w:tcPr>
            <w:tcW w:w="850" w:type="dxa"/>
          </w:tcPr>
          <w:p w:rsidR="00D03D73" w:rsidRDefault="00D01094">
            <w:pPr>
              <w:pStyle w:val="ConsPlusNormal0"/>
              <w:jc w:val="center"/>
            </w:pPr>
            <w:r>
              <w:t>Отчет</w:t>
            </w:r>
          </w:p>
        </w:tc>
        <w:tc>
          <w:tcPr>
            <w:tcW w:w="850" w:type="dxa"/>
          </w:tcPr>
          <w:p w:rsidR="00D03D73" w:rsidRDefault="00D01094">
            <w:pPr>
              <w:pStyle w:val="ConsPlusNormal0"/>
              <w:jc w:val="center"/>
            </w:pPr>
            <w:r>
              <w:t>Отчет</w:t>
            </w:r>
          </w:p>
        </w:tc>
        <w:tc>
          <w:tcPr>
            <w:tcW w:w="850" w:type="dxa"/>
          </w:tcPr>
          <w:p w:rsidR="00D03D73" w:rsidRDefault="00D01094">
            <w:pPr>
              <w:pStyle w:val="ConsPlusNormal0"/>
              <w:jc w:val="center"/>
            </w:pPr>
            <w:r>
              <w:t>Оценка</w:t>
            </w:r>
          </w:p>
        </w:tc>
        <w:tc>
          <w:tcPr>
            <w:tcW w:w="2550" w:type="dxa"/>
            <w:gridSpan w:val="3"/>
          </w:tcPr>
          <w:p w:rsidR="00D03D73" w:rsidRDefault="00D01094">
            <w:pPr>
              <w:pStyle w:val="ConsPlusNormal0"/>
              <w:jc w:val="center"/>
            </w:pPr>
            <w:r>
              <w:t>Прогноз</w:t>
            </w:r>
          </w:p>
        </w:tc>
      </w:tr>
      <w:tr w:rsidR="00D03D73">
        <w:tc>
          <w:tcPr>
            <w:tcW w:w="3969" w:type="dxa"/>
          </w:tcPr>
          <w:p w:rsidR="00D03D73" w:rsidRDefault="00D0109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03D73" w:rsidRDefault="00D0109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03D73" w:rsidRDefault="00D0109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D03D73" w:rsidRDefault="00D0109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03D73" w:rsidRDefault="00D0109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D03D73" w:rsidRDefault="00D01094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03D73" w:rsidRDefault="00D01094">
            <w:pPr>
              <w:pStyle w:val="ConsPlusNormal0"/>
              <w:jc w:val="center"/>
            </w:pPr>
            <w:r>
              <w:t>7</w:t>
            </w:r>
          </w:p>
        </w:tc>
      </w:tr>
      <w:tr w:rsidR="00D03D73">
        <w:tc>
          <w:tcPr>
            <w:tcW w:w="3969" w:type="dxa"/>
          </w:tcPr>
          <w:p w:rsidR="00D03D73" w:rsidRDefault="00D01094">
            <w:pPr>
              <w:pStyle w:val="ConsPlusNormal0"/>
            </w:pPr>
            <w:r>
              <w:t>Номинальная начисленная среднемесячная заработная плата работников организаций, тыс. руб.</w:t>
            </w:r>
          </w:p>
        </w:tc>
        <w:tc>
          <w:tcPr>
            <w:tcW w:w="850" w:type="dxa"/>
          </w:tcPr>
          <w:p w:rsidR="00D03D73" w:rsidRDefault="00D01094">
            <w:pPr>
              <w:pStyle w:val="ConsPlusNormal0"/>
              <w:jc w:val="center"/>
            </w:pPr>
            <w:r>
              <w:t>35,2</w:t>
            </w:r>
          </w:p>
        </w:tc>
        <w:tc>
          <w:tcPr>
            <w:tcW w:w="850" w:type="dxa"/>
          </w:tcPr>
          <w:p w:rsidR="00D03D73" w:rsidRDefault="00D01094">
            <w:pPr>
              <w:pStyle w:val="ConsPlusNormal0"/>
              <w:jc w:val="center"/>
            </w:pPr>
            <w:r>
              <w:t>39,5</w:t>
            </w:r>
          </w:p>
        </w:tc>
        <w:tc>
          <w:tcPr>
            <w:tcW w:w="850" w:type="dxa"/>
          </w:tcPr>
          <w:p w:rsidR="00D03D73" w:rsidRDefault="00D01094">
            <w:pPr>
              <w:pStyle w:val="ConsPlusNormal0"/>
              <w:jc w:val="center"/>
            </w:pPr>
            <w:r>
              <w:t>44,3</w:t>
            </w:r>
          </w:p>
        </w:tc>
        <w:tc>
          <w:tcPr>
            <w:tcW w:w="850" w:type="dxa"/>
          </w:tcPr>
          <w:p w:rsidR="00D03D73" w:rsidRDefault="00D01094">
            <w:pPr>
              <w:pStyle w:val="ConsPlusNormal0"/>
              <w:jc w:val="center"/>
            </w:pPr>
            <w:r>
              <w:t>48,7</w:t>
            </w:r>
          </w:p>
        </w:tc>
        <w:tc>
          <w:tcPr>
            <w:tcW w:w="850" w:type="dxa"/>
          </w:tcPr>
          <w:p w:rsidR="00D03D73" w:rsidRDefault="00D01094">
            <w:pPr>
              <w:pStyle w:val="ConsPlusNormal0"/>
              <w:jc w:val="center"/>
            </w:pPr>
            <w:r>
              <w:t>52,3</w:t>
            </w:r>
          </w:p>
        </w:tc>
        <w:tc>
          <w:tcPr>
            <w:tcW w:w="850" w:type="dxa"/>
          </w:tcPr>
          <w:p w:rsidR="00D03D73" w:rsidRDefault="00D01094">
            <w:pPr>
              <w:pStyle w:val="ConsPlusNormal0"/>
              <w:jc w:val="center"/>
            </w:pPr>
            <w:r>
              <w:t>55,9</w:t>
            </w:r>
          </w:p>
        </w:tc>
      </w:tr>
      <w:tr w:rsidR="00D03D73">
        <w:tc>
          <w:tcPr>
            <w:tcW w:w="3969" w:type="dxa"/>
          </w:tcPr>
          <w:p w:rsidR="00D03D73" w:rsidRDefault="00D01094">
            <w:pPr>
              <w:pStyle w:val="ConsPlusNormal0"/>
            </w:pPr>
            <w:r>
              <w:t>Темп роста номинальной начисленной среднемесячной заработной платы работников организаций, % к предыдущему году</w:t>
            </w:r>
          </w:p>
        </w:tc>
        <w:tc>
          <w:tcPr>
            <w:tcW w:w="850" w:type="dxa"/>
          </w:tcPr>
          <w:p w:rsidR="00D03D73" w:rsidRDefault="00D01094">
            <w:pPr>
              <w:pStyle w:val="ConsPlusNormal0"/>
              <w:jc w:val="center"/>
            </w:pPr>
            <w:r>
              <w:t>106,5</w:t>
            </w:r>
          </w:p>
        </w:tc>
        <w:tc>
          <w:tcPr>
            <w:tcW w:w="850" w:type="dxa"/>
          </w:tcPr>
          <w:p w:rsidR="00D03D73" w:rsidRDefault="00D01094">
            <w:pPr>
              <w:pStyle w:val="ConsPlusNormal0"/>
              <w:jc w:val="center"/>
            </w:pPr>
            <w:r>
              <w:t>112,2</w:t>
            </w:r>
          </w:p>
        </w:tc>
        <w:tc>
          <w:tcPr>
            <w:tcW w:w="850" w:type="dxa"/>
          </w:tcPr>
          <w:p w:rsidR="00D03D73" w:rsidRDefault="00D01094">
            <w:pPr>
              <w:pStyle w:val="ConsPlusNormal0"/>
              <w:jc w:val="center"/>
            </w:pPr>
            <w:r>
              <w:t>112,1</w:t>
            </w:r>
          </w:p>
        </w:tc>
        <w:tc>
          <w:tcPr>
            <w:tcW w:w="850" w:type="dxa"/>
          </w:tcPr>
          <w:p w:rsidR="00D03D73" w:rsidRDefault="00D01094">
            <w:pPr>
              <w:pStyle w:val="ConsPlusNormal0"/>
              <w:jc w:val="center"/>
            </w:pPr>
            <w:r>
              <w:t>109,9</w:t>
            </w:r>
          </w:p>
        </w:tc>
        <w:tc>
          <w:tcPr>
            <w:tcW w:w="850" w:type="dxa"/>
          </w:tcPr>
          <w:p w:rsidR="00D03D73" w:rsidRDefault="00D01094">
            <w:pPr>
              <w:pStyle w:val="ConsPlusNormal0"/>
              <w:jc w:val="center"/>
            </w:pPr>
            <w:r>
              <w:t>107,3</w:t>
            </w:r>
          </w:p>
        </w:tc>
        <w:tc>
          <w:tcPr>
            <w:tcW w:w="850" w:type="dxa"/>
          </w:tcPr>
          <w:p w:rsidR="00D03D73" w:rsidRDefault="00D01094">
            <w:pPr>
              <w:pStyle w:val="ConsPlusNormal0"/>
              <w:jc w:val="center"/>
            </w:pPr>
            <w:r>
              <w:t>107</w:t>
            </w:r>
          </w:p>
        </w:tc>
      </w:tr>
      <w:tr w:rsidR="00D03D73">
        <w:tc>
          <w:tcPr>
            <w:tcW w:w="3969" w:type="dxa"/>
          </w:tcPr>
          <w:p w:rsidR="00D03D73" w:rsidRDefault="00D01094">
            <w:pPr>
              <w:pStyle w:val="ConsPlusNormal0"/>
            </w:pPr>
            <w: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деятельности), тыс. руб.</w:t>
            </w:r>
          </w:p>
        </w:tc>
        <w:tc>
          <w:tcPr>
            <w:tcW w:w="850" w:type="dxa"/>
          </w:tcPr>
          <w:p w:rsidR="00D03D73" w:rsidRDefault="00D01094">
            <w:pPr>
              <w:pStyle w:val="ConsPlusNormal0"/>
              <w:jc w:val="center"/>
            </w:pPr>
            <w:r>
              <w:t>29,8</w:t>
            </w:r>
          </w:p>
        </w:tc>
        <w:tc>
          <w:tcPr>
            <w:tcW w:w="850" w:type="dxa"/>
          </w:tcPr>
          <w:p w:rsidR="00D03D73" w:rsidRDefault="00D01094">
            <w:pPr>
              <w:pStyle w:val="ConsPlusNormal0"/>
              <w:jc w:val="center"/>
            </w:pPr>
            <w:r>
              <w:t>32,3</w:t>
            </w:r>
          </w:p>
        </w:tc>
        <w:tc>
          <w:tcPr>
            <w:tcW w:w="850" w:type="dxa"/>
          </w:tcPr>
          <w:p w:rsidR="00D03D73" w:rsidRDefault="00D01094">
            <w:pPr>
              <w:pStyle w:val="ConsPlusNormal0"/>
              <w:jc w:val="center"/>
            </w:pPr>
            <w:r>
              <w:t>34,7</w:t>
            </w:r>
          </w:p>
        </w:tc>
        <w:tc>
          <w:tcPr>
            <w:tcW w:w="850" w:type="dxa"/>
          </w:tcPr>
          <w:p w:rsidR="00D03D73" w:rsidRDefault="00D01094">
            <w:pPr>
              <w:pStyle w:val="ConsPlusNormal0"/>
              <w:jc w:val="center"/>
            </w:pPr>
            <w:r>
              <w:t>36,9</w:t>
            </w:r>
          </w:p>
        </w:tc>
        <w:tc>
          <w:tcPr>
            <w:tcW w:w="850" w:type="dxa"/>
          </w:tcPr>
          <w:p w:rsidR="00D03D73" w:rsidRDefault="00D01094">
            <w:pPr>
              <w:pStyle w:val="ConsPlusNormal0"/>
              <w:jc w:val="center"/>
            </w:pPr>
            <w:r>
              <w:t>39,1</w:t>
            </w:r>
          </w:p>
        </w:tc>
        <w:tc>
          <w:tcPr>
            <w:tcW w:w="850" w:type="dxa"/>
          </w:tcPr>
          <w:p w:rsidR="00D03D73" w:rsidRDefault="00D01094">
            <w:pPr>
              <w:pStyle w:val="ConsPlusNormal0"/>
              <w:jc w:val="center"/>
            </w:pPr>
            <w:r>
              <w:t>41,3</w:t>
            </w:r>
          </w:p>
        </w:tc>
      </w:tr>
      <w:tr w:rsidR="00D03D73">
        <w:tc>
          <w:tcPr>
            <w:tcW w:w="3969" w:type="dxa"/>
          </w:tcPr>
          <w:p w:rsidR="00D03D73" w:rsidRDefault="00D01094">
            <w:pPr>
              <w:pStyle w:val="ConsPlusNormal0"/>
            </w:pPr>
            <w:r>
              <w:t>Темп роста среднемесячной начисленно</w:t>
            </w:r>
            <w:r>
              <w:t>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деятельности), % к предыдущему году</w:t>
            </w:r>
          </w:p>
        </w:tc>
        <w:tc>
          <w:tcPr>
            <w:tcW w:w="850" w:type="dxa"/>
          </w:tcPr>
          <w:p w:rsidR="00D03D73" w:rsidRDefault="00D01094">
            <w:pPr>
              <w:pStyle w:val="ConsPlusNormal0"/>
              <w:jc w:val="center"/>
            </w:pPr>
            <w:r>
              <w:t>106,5</w:t>
            </w:r>
          </w:p>
        </w:tc>
        <w:tc>
          <w:tcPr>
            <w:tcW w:w="850" w:type="dxa"/>
          </w:tcPr>
          <w:p w:rsidR="00D03D73" w:rsidRDefault="00D01094">
            <w:pPr>
              <w:pStyle w:val="ConsPlusNormal0"/>
              <w:jc w:val="center"/>
            </w:pPr>
            <w:r>
              <w:t>108,7</w:t>
            </w:r>
          </w:p>
        </w:tc>
        <w:tc>
          <w:tcPr>
            <w:tcW w:w="850" w:type="dxa"/>
          </w:tcPr>
          <w:p w:rsidR="00D03D73" w:rsidRDefault="00D01094">
            <w:pPr>
              <w:pStyle w:val="ConsPlusNormal0"/>
              <w:jc w:val="center"/>
            </w:pPr>
            <w:r>
              <w:t>107,1</w:t>
            </w:r>
          </w:p>
        </w:tc>
        <w:tc>
          <w:tcPr>
            <w:tcW w:w="850" w:type="dxa"/>
          </w:tcPr>
          <w:p w:rsidR="00D03D73" w:rsidRDefault="00D01094">
            <w:pPr>
              <w:pStyle w:val="ConsPlusNormal0"/>
              <w:jc w:val="center"/>
            </w:pPr>
            <w:r>
              <w:t>106,4</w:t>
            </w:r>
          </w:p>
        </w:tc>
        <w:tc>
          <w:tcPr>
            <w:tcW w:w="850" w:type="dxa"/>
          </w:tcPr>
          <w:p w:rsidR="00D03D73" w:rsidRDefault="00D01094">
            <w:pPr>
              <w:pStyle w:val="ConsPlusNormal0"/>
              <w:jc w:val="center"/>
            </w:pPr>
            <w:r>
              <w:t>106</w:t>
            </w:r>
          </w:p>
        </w:tc>
        <w:tc>
          <w:tcPr>
            <w:tcW w:w="850" w:type="dxa"/>
          </w:tcPr>
          <w:p w:rsidR="00D03D73" w:rsidRDefault="00D01094">
            <w:pPr>
              <w:pStyle w:val="ConsPlusNormal0"/>
              <w:jc w:val="center"/>
            </w:pPr>
            <w:r>
              <w:t>105,8</w:t>
            </w:r>
          </w:p>
        </w:tc>
      </w:tr>
      <w:tr w:rsidR="00D03D73">
        <w:tc>
          <w:tcPr>
            <w:tcW w:w="3969" w:type="dxa"/>
          </w:tcPr>
          <w:p w:rsidR="00D03D73" w:rsidRDefault="00D01094">
            <w:pPr>
              <w:pStyle w:val="ConsPlusNormal0"/>
            </w:pPr>
            <w:r>
              <w:t>Реальная заработная плата работников организаций, % к предыдущему году</w:t>
            </w:r>
          </w:p>
        </w:tc>
        <w:tc>
          <w:tcPr>
            <w:tcW w:w="850" w:type="dxa"/>
          </w:tcPr>
          <w:p w:rsidR="00D03D73" w:rsidRDefault="00D01094">
            <w:pPr>
              <w:pStyle w:val="ConsPlusNormal0"/>
              <w:jc w:val="center"/>
            </w:pPr>
            <w:r>
              <w:t>103</w:t>
            </w:r>
          </w:p>
        </w:tc>
        <w:tc>
          <w:tcPr>
            <w:tcW w:w="850" w:type="dxa"/>
          </w:tcPr>
          <w:p w:rsidR="00D03D73" w:rsidRDefault="00D01094">
            <w:pPr>
              <w:pStyle w:val="ConsPlusNormal0"/>
              <w:jc w:val="center"/>
            </w:pPr>
            <w:r>
              <w:t>104,7</w:t>
            </w:r>
          </w:p>
        </w:tc>
        <w:tc>
          <w:tcPr>
            <w:tcW w:w="850" w:type="dxa"/>
          </w:tcPr>
          <w:p w:rsidR="00D03D73" w:rsidRDefault="00D01094">
            <w:pPr>
              <w:pStyle w:val="ConsPlusNormal0"/>
              <w:jc w:val="center"/>
            </w:pPr>
            <w:r>
              <w:t>98,4</w:t>
            </w:r>
          </w:p>
        </w:tc>
        <w:tc>
          <w:tcPr>
            <w:tcW w:w="850" w:type="dxa"/>
          </w:tcPr>
          <w:p w:rsidR="00D03D73" w:rsidRDefault="00D01094">
            <w:pPr>
              <w:pStyle w:val="ConsPlusNormal0"/>
              <w:jc w:val="center"/>
            </w:pPr>
            <w:r>
              <w:t>103,7</w:t>
            </w:r>
          </w:p>
        </w:tc>
        <w:tc>
          <w:tcPr>
            <w:tcW w:w="850" w:type="dxa"/>
          </w:tcPr>
          <w:p w:rsidR="00D03D73" w:rsidRDefault="00D01094">
            <w:pPr>
              <w:pStyle w:val="ConsPlusNormal0"/>
              <w:jc w:val="center"/>
            </w:pPr>
            <w:r>
              <w:t>102,5</w:t>
            </w:r>
          </w:p>
        </w:tc>
        <w:tc>
          <w:tcPr>
            <w:tcW w:w="850" w:type="dxa"/>
          </w:tcPr>
          <w:p w:rsidR="00D03D73" w:rsidRDefault="00D01094">
            <w:pPr>
              <w:pStyle w:val="ConsPlusNormal0"/>
              <w:jc w:val="center"/>
            </w:pPr>
            <w:r>
              <w:t>102,9</w:t>
            </w:r>
          </w:p>
        </w:tc>
      </w:tr>
    </w:tbl>
    <w:p w:rsidR="00D03D73" w:rsidRDefault="00D03D73">
      <w:pPr>
        <w:pStyle w:val="ConsPlusNormal0"/>
        <w:jc w:val="both"/>
      </w:pPr>
    </w:p>
    <w:p w:rsidR="00D03D73" w:rsidRDefault="00D01094">
      <w:pPr>
        <w:pStyle w:val="ConsPlusNormal0"/>
        <w:ind w:firstLine="540"/>
        <w:jc w:val="both"/>
      </w:pPr>
      <w:r>
        <w:t>5.2.8. Соблюдение алгоритмов действий инвестора по присоединению к инфраструктуре в рамках свода инвестиционных правил, разработанного в соответствии с методическими рекомендациями, утвержденными Министерством экономического развития Российской Федерации.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Правительство Владимирской области и институты развития, осуществляющие сопровождение инвестиционных проектов на территории региона, оказывают содействие субъектам инвестиционной и предпринимательской деятельности в вопросах подключения к необходимой транс</w:t>
      </w:r>
      <w:r>
        <w:t>портно-логистической и инженерной инфраструктуре.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Соблюдение установленных принципов относится к региональным приоритетам и строго контролируется уполномоченными органами и организациями региона.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Title0"/>
        <w:jc w:val="center"/>
        <w:outlineLvl w:val="1"/>
      </w:pPr>
      <w:r>
        <w:t>VI. Инвестиционная команда Владимирской области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Title0"/>
        <w:jc w:val="center"/>
        <w:outlineLvl w:val="2"/>
      </w:pPr>
      <w:r>
        <w:t>6.1. Состав инвестиционной команды Владимирской области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Normal0"/>
        <w:ind w:firstLine="540"/>
        <w:jc w:val="both"/>
      </w:pPr>
      <w:r>
        <w:t>Инвестиционную команду Владимирской области возглавляет Губернатор Владимирской области. Инвестиционная команда включает в себя: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lastRenderedPageBreak/>
        <w:t>- руководителей исполнительных органов Владимирской области, в том чис</w:t>
      </w:r>
      <w:r>
        <w:t>ле ответственных за внедрение и ведение свода инвестиционных правил;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руководителя АНО "Агентства экономического развития Владимирской области";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руководителя АО "Корпорация развития Владимирской области";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Уполномоченного по защите прав предпринимателе</w:t>
      </w:r>
      <w:r>
        <w:t>й Владимирской области;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- представителей Торгово-промышленной палаты Владимирской области, "Российского союза промышленников и предпринимателей", ВО "ОПОРА РОССИИ", ВО "Деловая Россия" и иных региональных и всероссийских деловых объединений и общественных </w:t>
      </w:r>
      <w:r>
        <w:t>организаций;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экспертов финансовых организаций Владимирской области;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- представителей ресурсоснабжающих организаций региона.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 состав инвестиционной команды по решению уполномоченного лица входят представители в должности не ниже заместителей глав муницип</w:t>
      </w:r>
      <w:r>
        <w:t>альных образований Владимирской области, ответственных за формирование благоприятного инвестиционного климата и внедрение Стандарта на соответствующей территории в пределах компетенции.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Title0"/>
        <w:jc w:val="center"/>
        <w:outlineLvl w:val="2"/>
      </w:pPr>
      <w:r>
        <w:t>6.2. Условия формирования инвестиционной команды</w:t>
      </w:r>
    </w:p>
    <w:p w:rsidR="00D03D73" w:rsidRDefault="00D01094">
      <w:pPr>
        <w:pStyle w:val="ConsPlusTitle0"/>
        <w:jc w:val="center"/>
      </w:pPr>
      <w:r>
        <w:t>Владимирской области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Normal0"/>
        <w:ind w:firstLine="540"/>
        <w:jc w:val="both"/>
      </w:pPr>
      <w:r>
        <w:t>Ключевым институтом развития инвестиционной деятельности во Владимирской области является Агентство развития, является специализированной организацией, целью которой является оказание услуг в сфере привлечения инвестиций в экономику Владимирской области,</w:t>
      </w:r>
      <w:r>
        <w:t xml:space="preserve"> развития экономического и инвестиционного потенциала Владимирской области, сопровождения инвестиционных проектов, реализуемых и (или) планируемых к реализации на территории Владимирской области по принципу "одного окна", содействия социально-экономическом</w:t>
      </w:r>
      <w:r>
        <w:t>у развитию области.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Уставом организации определены основные виды деятельности: сопровождение инвестиционных проектов; обеспечение режима "одного окна"; содействие формированию благоприятного инвестиционного делового климата, а также устранение администрати</w:t>
      </w:r>
      <w:r>
        <w:t>вных барьеров для осуществления инвестиционной деятельности во Владимирской области; оказание консультационных услуг инвесторам, в том числе по вопросам предоставления мер государственной поддержки; поиск потенциальных инвесторов; продвижение инвестиционны</w:t>
      </w:r>
      <w:r>
        <w:t>х возможностей и проектов, реализуемых на территории Владимирской области, экономического и инвестиционного потенциала; обеспечение информационного сопровождения инвестиционной деятельности; участие в подготовке и реализации инвестиционной политики Владими</w:t>
      </w:r>
      <w:r>
        <w:t>рской области, в том числе государственных программ Владимирской области; разработка предложений по обеспечению формируемых на территории Владимирской области инвестиционных площадок инфраструктурой, обеспечение взаимодействия инвесторов с ресурсоснабжающи</w:t>
      </w:r>
      <w:r>
        <w:t>ми организациями; организация и проведение мероприятий, в том числе семинаров, конференций, выставок, форумов, конгрессов, рабочих визитов и других, направленных на повышение инвестиционной привлекательности Владимирской области и развитие экономического п</w:t>
      </w:r>
      <w:r>
        <w:t>отенциала Владимирской области; привлечение научных, экспертных и консалтинговых организаций к разработке материалов в рамках сферы деятельности; обеспечение функционирования информационной системы привлечения инвестиций (инвестиционный портал в информацио</w:t>
      </w:r>
      <w:r>
        <w:t>нно-телекоммуникационной сети "Интернет" и внутренний интернет-портал участников инвестиционных проектов, реализуемых (или) планируемых к реализации на территории Владимирской области) и ее актуализация; также подготовка рекомендаций для исполнительных орг</w:t>
      </w:r>
      <w:r>
        <w:t>анов Владимирской области и местного самоуправления Владимирской области по улучшению инвестиционной привлекательности, формированию благоприятного инвестиционного климата и устранению барьеров для инвестиционной деятельности во Владимирской области.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Разви</w:t>
      </w:r>
      <w:r>
        <w:t>тие инфраструктуры промышленных и индустриальных парков, технопарков является основной целью АО "Корпорация развития Владимирской области".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lastRenderedPageBreak/>
        <w:t>С целью консолидации усилий по стимулированию инвестиционной деятельности в регионе учреждается институт инвестицион</w:t>
      </w:r>
      <w:r>
        <w:t>ных уполномоченных, обеспечивающий максимальное вовлечение органов исполнительной власти области и органов местного самоуправления области в инвестиционный процесс и привлечение их к решению возникающих в рамках реализации инвестиционных проектов вопросов.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Члены инвестиционной команды области регулярно проходят обучение, перенимая лучшие практики в сфере инвестиционного развития.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Информация об инвестиционной команде размещается на инвестиционном портале области.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Title0"/>
        <w:jc w:val="center"/>
        <w:outlineLvl w:val="2"/>
      </w:pPr>
      <w:r>
        <w:t>6.3. Распределение ответственности между членами</w:t>
      </w:r>
    </w:p>
    <w:p w:rsidR="00D03D73" w:rsidRDefault="00D01094">
      <w:pPr>
        <w:pStyle w:val="ConsPlusTitle0"/>
        <w:jc w:val="center"/>
      </w:pPr>
      <w:r>
        <w:t>инвестиционной команды Владимирской области в части</w:t>
      </w:r>
    </w:p>
    <w:p w:rsidR="00D03D73" w:rsidRDefault="00D01094">
      <w:pPr>
        <w:pStyle w:val="ConsPlusTitle0"/>
        <w:jc w:val="center"/>
      </w:pPr>
      <w:r>
        <w:t>взаимодействия с инвесторами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Normal0"/>
        <w:ind w:firstLine="540"/>
        <w:jc w:val="both"/>
      </w:pPr>
      <w:r>
        <w:t>Распоряжением администрации области от 04.06.2019 N 462-р определены обязанности Губернатора Владимирской области, первых зам</w:t>
      </w:r>
      <w:r>
        <w:t>естителей и заместителей Губернатора Владимирской области.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Губернатор Владимирской области возглавляет общественно-совещательный координационный орган - Совет по улучшению инвестиционного климата Владимирской области; осуществляет взаимодействие с Уполномо</w:t>
      </w:r>
      <w:r>
        <w:t>ченным по защите прав предпринимателей во Владимирской области; осуществляет организацию взаимодействия и координацию деятельности исполнительных органов Владимирской области.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Первый заместитель Губернатора области, курирующий вопросы промышленности и экон</w:t>
      </w:r>
      <w:r>
        <w:t>омической политики, несет ответственность за реализацию государственных полномочий в сфере инвестиционной деятельности, является ответственным за внедрение и ведение свода инвестиционных правил.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Институты развития осуществляют комплексную поддержку инвесто</w:t>
      </w:r>
      <w:r>
        <w:t>ров при реализации ими инвестиционных проектов.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Агентство развития оказывает услуги по сопровождению инвестиционных проектов, реализуемых и (или) планируемых к реализации на территории Владимирской области, по принципу "одного окна", в которую субъекты инв</w:t>
      </w:r>
      <w:r>
        <w:t>естиционной деятельности имеют право обратиться для решения широкого круга вопросов.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При организации сопровождения инвестиционных проектов Агентство развития при необходимости осуществляет взаимодействие с исполнительными органами Владимирской области и ор</w:t>
      </w:r>
      <w:r>
        <w:t>ганизациями, к компетенции которых относится требующий решения вопрос инвестора.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Распоряжением Губернатора Владимирской области от 06.06.2022 N 143-рг Агентство развития определено организацией, ответственной за взаимодействие с региональными инвесторами п</w:t>
      </w:r>
      <w:r>
        <w:t>о вопросам обратной связи в части реализации Свода инвестиционных правил Владимирской области. Определены исполнительные органы Владимирской области, ответственные по направлениям алгоритмов действия для их внедрения и ведения во Владимирской области.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Мини</w:t>
      </w:r>
      <w:r>
        <w:t>стерство экономического развития и промышленности Владимирской области является исполнительным органом Владимирской области, осуществляющим функции по выработке и реализации единой государственной политики в сферах осуществления государственно-частного пар</w:t>
      </w:r>
      <w:r>
        <w:t>тнерства, инвестиционной деятельности, международных и внешнеэкономических связей субъекта Российской Федерации, сфере промышленности, научно-технического и инновационного развития, экономики, отвечающим за разработку и проведение государственной политики,</w:t>
      </w:r>
      <w:r>
        <w:t xml:space="preserve"> осуществляющим полномочия по целеполаганию, прогнозированию, планированию, программированию регионального развития; организации и координации деятельности органов государственной власти области, органов местного самоуправления, общественных объединений и </w:t>
      </w:r>
      <w:r>
        <w:t>иных организаций в сфере стратегического планирования, пространственного развития, территориального планирования, комплексного и устойчивого развития на территории области, а также по оценке экономической эффективности и финансовой состоятельности инвестиц</w:t>
      </w:r>
      <w:r>
        <w:t xml:space="preserve">ионных проектов, реализуемых на территории области организациями - получателями </w:t>
      </w:r>
      <w:r>
        <w:lastRenderedPageBreak/>
        <w:t>государственной поддержки.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Министерство экономического развития и промышленности Владимирской области распоряжением Губернатора области от 16.08.2022 N 791-р определено уполном</w:t>
      </w:r>
      <w:r>
        <w:t>оченным органом, ответственным за формирование и ведение инвестиционной карты Владимирской области.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Распоряжением администрации области от 25.08.2022 N 842-р определены исполнительные органы Владимирской области, ответственные за предоставление информации </w:t>
      </w:r>
      <w:r>
        <w:t>по слоям инвестиционной карты Владимирской области.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Министерство жилищно-коммунального хозяйства Владимирской области является исполнительным органом Владимирской области, осуществляющим функции по выработке и реализации единой государственной политики на </w:t>
      </w:r>
      <w:r>
        <w:t>территории Владимирской области, государственному управлению и нормативно-правовому регулированию в сфере жилищно-коммунального хозяйства области, а также энергетики в соответствии с федеральным законодательством и законодательством Владимирской области.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М</w:t>
      </w:r>
      <w:r>
        <w:t xml:space="preserve">инистерство имущественных и земельных отношений Владимирской области является исполнительным органом Владимирской области, осуществляющим функции по выработке и реализации единой государственной политики, государственному управлению и нормативно-правовому </w:t>
      </w:r>
      <w:r>
        <w:t>регулированию в сфере имущественных и земельных отношений, регулирования контрактной системы в сфере закупок на территории Владимирской области в соответствии с федеральным законодательством и законодательством Владимирской области.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Министерство архитектур</w:t>
      </w:r>
      <w:r>
        <w:t>ы и строительства Владимирской области является исполнительным органом Владимирской области, осуществляющим функции по выработке и реализации единой государственной политики на территории Владимирской области, государственному управлению и нормативно-право</w:t>
      </w:r>
      <w:r>
        <w:t>вому регулированию в сфере строительства и архитектуры.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Министерство транспорта и дорожного хозяйства Владимирской области является исполнительным органом Владимирской области, осуществляющий функции по выработке и реализации единой государственной политик</w:t>
      </w:r>
      <w:r>
        <w:t>и на территории Владимирской области, государственному управлению и нормативно-правовому регулированию в установленной сфере транспорта и дорожного хозяйства в соответствии с федеральным законодательством и законодательством Владимирской области.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Министерс</w:t>
      </w:r>
      <w:r>
        <w:t>тво государственного регулирования цен и тарифов Владимирской области является исполнительным органом Владимирской области, осуществляющим функции по выработке и реализации единой государственной политики на территории Владимирской области, государственном</w:t>
      </w:r>
      <w:r>
        <w:t>у управлению и нормативному правовому регулированию в сфере государственного регулирования цен (тарифов).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Министерство сельского хозяйства Владимирской области является исполнительным органом Владимирской области, осуществляющим функции по выработке и реал</w:t>
      </w:r>
      <w:r>
        <w:t>изации единой государственной политики на территории Владимирской области, государственному управлению и нормативно-правовому регулированию в сфере агропромышленного комплекса.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Министерство предпринимательства и туризма Владимирской области является исполн</w:t>
      </w:r>
      <w:r>
        <w:t>ительным органом Владимирской области, осуществляющим функции по выработке и реализации единой государственной политики на территории Владимирской области, государственному управлению и нормативно-правовому регулированию в сферах туризма, малого и среднего</w:t>
      </w:r>
      <w:r>
        <w:t xml:space="preserve"> предпринимательства, торговли и услуг в соответствии с федеральным законодательством и законодательством Владимирской области.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Министерство цифрового развития Владимирской области является исполнительным органом Владимирской области, осуществляющим функци</w:t>
      </w:r>
      <w:r>
        <w:t>и по выработке и реализации единой государственной политики на территории Владимирской области в сфере цифрового развития, информационно-коммуникационных технологий, связи, телекоммуникаций, информационной безопасности и технической защиты информации.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lastRenderedPageBreak/>
        <w:t>Мини</w:t>
      </w:r>
      <w:r>
        <w:t>стерство труда и занятости населения Владимирской области является исполнительным органом Владимирской области, осуществляющим функции по выработке и реализации единой государственной политики на территории Владимирской области, государственному управлению</w:t>
      </w:r>
      <w:r>
        <w:t xml:space="preserve"> и нормативно-правовому регулированию в сферах социально-трудовых отношений, содействия занятости населения, охраны труда, развития трудовых ресурсов, иных непосредственно связанных с ними отношений и выполняющим исполнительно-распорядительные функции в да</w:t>
      </w:r>
      <w:r>
        <w:t>нных сферах деятельности в соответствии с федеральным законодательством и законодательством Владимирской области.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Министерство образования и молодежной политики Владимирской области является исполнительным органом Владимирской области, осуществляющим функц</w:t>
      </w:r>
      <w:r>
        <w:t>ии по выработке и реализации единой государственной политики на территории Владимирской области, государственному управлению и нормативно-правовому регулированию в сфере образования, молодежной политики, общественных проектов в области патриотического восп</w:t>
      </w:r>
      <w:r>
        <w:t>итания, оказывающим поддержку детским и молодежным общественным объединениям.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Министерство социальной защиты населения Владимирской области является исполнительным органом Владимирской области, осуществляющим функции по выработке и реализации единой государственной политики на территории Владимирской области, государственному управл</w:t>
      </w:r>
      <w:r>
        <w:t>ению и нормативно-правовому регулированию в сфере социальной защиты и социального обслуживания населения, а также наделенным полномочиями по осуществлению регионального государственного контроля (надзора) в сфере социального обслуживания.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Министерство физи</w:t>
      </w:r>
      <w:r>
        <w:t>ческой культуры и спорта Владимирской области является исполнительным органом Владимирской области, осуществляющим функции по выработке и реализации единой государственной политики на территории Владимирской области, государственному управлению и нормативн</w:t>
      </w:r>
      <w:r>
        <w:t>о-правовому регулированию в сфере физической культуры и спорта в соответствии с федеральным законодательством и законодательством Владимирской области.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Уполномоченный по защите прав предпринимателей во Владимирской области защищает или содействует восстано</w:t>
      </w:r>
      <w:r>
        <w:t>влению прав и законных интересов субъектов предпринимательской деятельности, взаимодействует с предпринимательским сообществом.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Торгово-промышленная палата Владимирской области участвует в формировании и реализации государственной политики в области развития и поддержки предпринимательства, выполняет функции организации, входящей в состав инфраструктуры поддержки деятельности в сфе</w:t>
      </w:r>
      <w:r>
        <w:t>ре промышленности, и функции организации, образующей инфраструктуру поддержки субъектов малого и среднего предпринимательства.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Руководители региональных отделений общественных организаций, территориальных органов федеральных органов исполнительной власти, </w:t>
      </w:r>
      <w:r>
        <w:t>кредитных организаций как постоянные члены Совета по улучшению инвестиционного климата Владимирской области осуществляют выработку предложений по основным направлениям инвестиционной политики, формированию благоприятных условий для улучшения инвестиционног</w:t>
      </w:r>
      <w:r>
        <w:t>о климата Владимирской области, защиты прав и законных интересов субъектов инвестиционной деятельности.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Взаимодействие членов инвестиционной команды Владимирской области осуществляется в пределах компетенции, определенной в соответствии с действующим закон</w:t>
      </w:r>
      <w:r>
        <w:t>одательством.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При осуществлении своей деятельности инвестиционная команда имеет право запрашивать в установленном порядке от исполнительных органов Владимирской области, органов местного самоуправления, организаций информацию, необходимую для решения вопро</w:t>
      </w:r>
      <w:r>
        <w:t>сов, входящих в их компетенцию.</w:t>
      </w:r>
    </w:p>
    <w:p w:rsidR="00D03D73" w:rsidRDefault="00D03D73">
      <w:pPr>
        <w:pStyle w:val="ConsPlusNormal0"/>
        <w:jc w:val="both"/>
      </w:pPr>
    </w:p>
    <w:p w:rsidR="00D03D73" w:rsidRDefault="00D03D73">
      <w:pPr>
        <w:pStyle w:val="ConsPlusNormal0"/>
        <w:jc w:val="both"/>
      </w:pPr>
    </w:p>
    <w:p w:rsidR="00D03D73" w:rsidRDefault="00D03D73">
      <w:pPr>
        <w:pStyle w:val="ConsPlusNormal0"/>
        <w:jc w:val="both"/>
      </w:pPr>
    </w:p>
    <w:p w:rsidR="00D03D73" w:rsidRDefault="00D03D73">
      <w:pPr>
        <w:pStyle w:val="ConsPlusNormal0"/>
        <w:jc w:val="both"/>
      </w:pP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Normal0"/>
        <w:jc w:val="right"/>
        <w:outlineLvl w:val="1"/>
      </w:pPr>
      <w:r>
        <w:t>Приложение</w:t>
      </w:r>
    </w:p>
    <w:p w:rsidR="00D03D73" w:rsidRDefault="00D01094">
      <w:pPr>
        <w:pStyle w:val="ConsPlusNormal0"/>
        <w:jc w:val="right"/>
      </w:pPr>
      <w:r>
        <w:lastRenderedPageBreak/>
        <w:t>к инвестиционной декларации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Title0"/>
        <w:jc w:val="center"/>
      </w:pPr>
      <w:r>
        <w:t>НОРМАТИВНЫЕ ПРАВОВЫЕ АКТЫ,</w:t>
      </w:r>
    </w:p>
    <w:p w:rsidR="00D03D73" w:rsidRDefault="00D01094">
      <w:pPr>
        <w:pStyle w:val="ConsPlusTitle0"/>
        <w:jc w:val="center"/>
      </w:pPr>
      <w:r>
        <w:t>РЕГУЛИРУЮЩИЕ ОТНОШЕНИЯ В ОБЛАСТИ ИНВЕСТИЦИОННОЙ ДЕЯТЕЛЬНОСТИ</w:t>
      </w:r>
    </w:p>
    <w:p w:rsidR="00D03D73" w:rsidRDefault="00D01094">
      <w:pPr>
        <w:pStyle w:val="ConsPlusTitle0"/>
        <w:jc w:val="center"/>
      </w:pPr>
      <w:r>
        <w:t>НА ТЕРРИТОРИИ ВЛАДИМИРСКОЙ ОБЛАСТИ</w:t>
      </w:r>
    </w:p>
    <w:p w:rsidR="00D03D73" w:rsidRDefault="00D03D73">
      <w:pPr>
        <w:pStyle w:val="ConsPlusNormal0"/>
        <w:jc w:val="both"/>
      </w:pPr>
    </w:p>
    <w:p w:rsidR="00D03D73" w:rsidRDefault="00D01094">
      <w:pPr>
        <w:pStyle w:val="ConsPlusNormal0"/>
        <w:ind w:firstLine="540"/>
        <w:jc w:val="both"/>
      </w:pPr>
      <w:r>
        <w:t xml:space="preserve">Налоговый </w:t>
      </w:r>
      <w:hyperlink r:id="rId114" w:tooltip="&quot;Налоговый кодекс Российской Федерации (часть первая)&quot; от 31.07.1998 N 146-ФЗ (ред. от 04.08.2023) (с изм. и доп., вступ. в силу с 01.10.2023) {КонсультантПлюс}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Федеральный </w:t>
      </w:r>
      <w:hyperlink r:id="rId115" w:tooltip="Федеральный закон от 22.07.2005 N 116-ФЗ (ред. от 04.08.2023) &quot;Об особых экономических зонах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22.07.2005 N 116-ФЗ "Об особых экономич</w:t>
      </w:r>
      <w:r>
        <w:t>еских зонах в Российской Федерации";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Федеральный </w:t>
      </w:r>
      <w:hyperlink r:id="rId116" w:tooltip="Федеральный закон от 29.12.2014 N 473-ФЗ (ред. от 10.07.2023) &quot;О территориях опережающего развития в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29.12.2014 N 473-ФЗ "О территориях опережающего развития в Российской Федерации";</w:t>
      </w:r>
    </w:p>
    <w:p w:rsidR="00D03D73" w:rsidRDefault="00D01094">
      <w:pPr>
        <w:pStyle w:val="ConsPlusNormal0"/>
        <w:spacing w:before="200"/>
        <w:ind w:firstLine="540"/>
        <w:jc w:val="both"/>
      </w:pPr>
      <w:hyperlink r:id="rId117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color w:val="0000FF"/>
          </w:rPr>
          <w:t>Указ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</w:t>
      </w:r>
      <w:r>
        <w:t xml:space="preserve"> период до 2024 года";</w:t>
      </w:r>
    </w:p>
    <w:p w:rsidR="00D03D73" w:rsidRDefault="00D01094">
      <w:pPr>
        <w:pStyle w:val="ConsPlusNormal0"/>
        <w:spacing w:before="200"/>
        <w:ind w:firstLine="540"/>
        <w:jc w:val="both"/>
      </w:pPr>
      <w:hyperlink r:id="rId118" w:tooltip="Постановление Правительства РФ от 27.10.2020 N 1744 &quot;О создании на территории Ковровского района Владимирской области особой экономической зоны промышленно-производственного типа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27.10.2020 N 1744 "О создании на территории Ковровского района Владимирской области особой экономической зоны промышленно-производственного типа";</w:t>
      </w:r>
    </w:p>
    <w:p w:rsidR="00D03D73" w:rsidRDefault="00D01094">
      <w:pPr>
        <w:pStyle w:val="ConsPlusNormal0"/>
        <w:spacing w:before="200"/>
        <w:ind w:firstLine="540"/>
        <w:jc w:val="both"/>
      </w:pPr>
      <w:hyperlink r:id="rId119" w:tooltip="Постановление Правительства РФ от 22.06.2015 N 614 (ред. от 21.07.2023) &quot;Об особенностях создания территорий опережающего развития на территориях монопрофильных муниципальных образований Российской Федерации (моногородов)&quot; (вместе с &quot;Правилами создания террито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22.06.2015 N 614 "Об особенностях создания территорий опережающего социально-экономического развития на территория</w:t>
      </w:r>
      <w:r>
        <w:t>х монопрофильных муниципальных образований Российской Федерации (моногородов)";</w:t>
      </w:r>
    </w:p>
    <w:p w:rsidR="00D03D73" w:rsidRDefault="00D01094">
      <w:pPr>
        <w:pStyle w:val="ConsPlusNormal0"/>
        <w:spacing w:before="200"/>
        <w:ind w:firstLine="540"/>
        <w:jc w:val="both"/>
      </w:pPr>
      <w:hyperlink r:id="rId120" w:tooltip="Постановление Правительства РФ от 06.09.2018 N 1060 (ред. от 21.07.2023) &quot;О создании территории опережающего социально-экономического развития &quot;Камешково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06.09.2018 N 1060 "О создании территории опережающего социально-экономического развития "Камешково";</w:t>
      </w:r>
    </w:p>
    <w:p w:rsidR="00D03D73" w:rsidRDefault="00D01094">
      <w:pPr>
        <w:pStyle w:val="ConsPlusNormal0"/>
        <w:spacing w:before="200"/>
        <w:ind w:firstLine="540"/>
        <w:jc w:val="both"/>
      </w:pPr>
      <w:hyperlink r:id="rId121" w:tooltip="Постановление Правительства РФ от 14.12.2022 N 2299 &quot;О создании на территориях муниципальных образований Киржачский район и Александровский муниципальный район Владимирской области особой экономической зоны промышленно-производственного типа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14.12.2022 N 2299 "О создании на территориях муниципальных образований Киржачский район и Александровский муниципальный район Владим</w:t>
      </w:r>
      <w:r>
        <w:t>ирской области особой экономической зоны промышленно-производственного типа";</w:t>
      </w:r>
    </w:p>
    <w:p w:rsidR="00D03D73" w:rsidRDefault="00D01094">
      <w:pPr>
        <w:pStyle w:val="ConsPlusNormal0"/>
        <w:spacing w:before="200"/>
        <w:ind w:firstLine="540"/>
        <w:jc w:val="both"/>
      </w:pPr>
      <w:hyperlink r:id="rId122" w:tooltip="Закон Владимирской области от 02.09.2002 N 90-ОЗ (ред. от 12.07.2023) &quot;О государственной поддержке инвестиционной деятельности, осуществляемой в форме капитальных вложений, на территории Владимирской области&quot; (принят постановлением ЗС Владимирской области от 2">
        <w:r>
          <w:rPr>
            <w:color w:val="0000FF"/>
          </w:rPr>
          <w:t>Закон</w:t>
        </w:r>
      </w:hyperlink>
      <w:r>
        <w:t xml:space="preserve"> Владимирской области от 02.09.2002 N 90-ОЗ "О государственной поддержке инвес</w:t>
      </w:r>
      <w:r>
        <w:t>тиционной деятельности, осуществляемой в форме капитальных вложений, на территории Владимирской области";</w:t>
      </w:r>
    </w:p>
    <w:p w:rsidR="00D03D73" w:rsidRDefault="00D01094">
      <w:pPr>
        <w:pStyle w:val="ConsPlusNormal0"/>
        <w:spacing w:before="200"/>
        <w:ind w:firstLine="540"/>
        <w:jc w:val="both"/>
      </w:pPr>
      <w:hyperlink r:id="rId123" w:tooltip="Закон Владимирской области от 12.11.2003 N 110-ОЗ (ред. от 08.11.2022) &quot;О налоге на имущество организаций&quot; (принят постановлением ЗС Владимирской области от 29.10.2003 N 568) (с изм. и доп., вступившими в силу с 01.01.2023) {КонсультантПлюс}">
        <w:r>
          <w:rPr>
            <w:color w:val="0000FF"/>
          </w:rPr>
          <w:t>Закон</w:t>
        </w:r>
      </w:hyperlink>
      <w:r>
        <w:t xml:space="preserve"> Владимирской области от 12.11.2003 N 110-ОЗ "О налоге на имущество о</w:t>
      </w:r>
      <w:r>
        <w:t>рганизаций";</w:t>
      </w:r>
    </w:p>
    <w:p w:rsidR="00D03D73" w:rsidRDefault="00D01094">
      <w:pPr>
        <w:pStyle w:val="ConsPlusNormal0"/>
        <w:spacing w:before="200"/>
        <w:ind w:firstLine="540"/>
        <w:jc w:val="both"/>
      </w:pPr>
      <w:hyperlink r:id="rId124" w:tooltip="Закон Владимирской области от 10.08.2020 N 58-ОЗ (ред. от 29.11.2022) &quot;О применении на территории Владимирской области инвестиционного налогового вычета по налогу на прибыль организаций&quot; (принят постановлением ЗС Владимирской области от 28.07.2020 N 187) {Конс">
        <w:r>
          <w:rPr>
            <w:color w:val="0000FF"/>
          </w:rPr>
          <w:t>Закон</w:t>
        </w:r>
      </w:hyperlink>
      <w:r>
        <w:t xml:space="preserve"> Владимирской области от 10.08.2020 N 58-ОЗ "О применении на территории Владимирской области инвестиционного налогового вычета по налогу на при</w:t>
      </w:r>
      <w:r>
        <w:t>быль организаций";</w:t>
      </w:r>
    </w:p>
    <w:p w:rsidR="00D03D73" w:rsidRDefault="00D01094">
      <w:pPr>
        <w:pStyle w:val="ConsPlusNormal0"/>
        <w:spacing w:before="200"/>
        <w:ind w:firstLine="540"/>
        <w:jc w:val="both"/>
      </w:pPr>
      <w:hyperlink r:id="rId125" w:tooltip="Закон Владимирской области от 04.10.2017 N 86-ОЗ (ред. от 05.05.2023) &quot;О регулировании отдельных вопросов реализации региональных инвестиционных проектов во Владимирской области&quot; (принят постановлением ЗС Владимирской области от 20.09.2017 N 230) {КонсультантП">
        <w:r>
          <w:rPr>
            <w:color w:val="0000FF"/>
          </w:rPr>
          <w:t>Закон</w:t>
        </w:r>
      </w:hyperlink>
      <w:r>
        <w:t xml:space="preserve"> Владимирской области от 04.10.2017 N 86-ОЗ "О регулировании отдельных вопросов реализации региональных инвестиционных проектов во Владим</w:t>
      </w:r>
      <w:r>
        <w:t>ирской области";</w:t>
      </w:r>
    </w:p>
    <w:p w:rsidR="00D03D73" w:rsidRDefault="00D01094">
      <w:pPr>
        <w:pStyle w:val="ConsPlusNormal0"/>
        <w:spacing w:before="200"/>
        <w:ind w:firstLine="540"/>
        <w:jc w:val="both"/>
      </w:pPr>
      <w:hyperlink r:id="rId126" w:tooltip="Закон Владимирской области от 10.05.2017 N 39-ОЗ (ред. от 28.11.2019) &quot;Об установлении пониженной налоговой ставки налога на прибыль организаций, подлежащего зачислению в областной бюджет, для участников региональных инвестиционных проектов и специальных инвес">
        <w:r>
          <w:rPr>
            <w:color w:val="0000FF"/>
          </w:rPr>
          <w:t>Закон</w:t>
        </w:r>
      </w:hyperlink>
      <w:r>
        <w:t xml:space="preserve"> Владимирской области от 10.05.2017 N 39-ОЗ "Об установлении пониженной налоговой ставки налога на прибыль организаций, подлежащего зачислению в областной бюдж</w:t>
      </w:r>
      <w:r>
        <w:t>ет, для участников региональных инвестиционных проектов и специальных инвестиционных контрактов";</w:t>
      </w:r>
    </w:p>
    <w:p w:rsidR="00D03D73" w:rsidRDefault="00D01094">
      <w:pPr>
        <w:pStyle w:val="ConsPlusNormal0"/>
        <w:spacing w:before="200"/>
        <w:ind w:firstLine="540"/>
        <w:jc w:val="both"/>
      </w:pPr>
      <w:hyperlink r:id="rId127" w:tooltip="Закон Владимирской области от 28.11.2019 N 102-ОЗ &quot;Об установлении для организаций - резидентов особых экономических зон, созданных на территории Владимирской области, пониженной налоговой ставки налога на прибыль организаций&quot; (принят постановлением ЗС Владими">
        <w:r>
          <w:rPr>
            <w:color w:val="0000FF"/>
          </w:rPr>
          <w:t>Закон</w:t>
        </w:r>
      </w:hyperlink>
      <w:r>
        <w:t xml:space="preserve"> Владимирской области от 28.11.2019 N 102-ОЗ "Об установле</w:t>
      </w:r>
      <w:r>
        <w:t>нии для организаций - резидентов особых экономических зон, созданных на территории Владимирской области, пониженной налоговой ставки налога на прибыль организаций";</w:t>
      </w:r>
    </w:p>
    <w:p w:rsidR="00D03D73" w:rsidRDefault="00D01094">
      <w:pPr>
        <w:pStyle w:val="ConsPlusNormal0"/>
        <w:spacing w:before="200"/>
        <w:ind w:firstLine="540"/>
        <w:jc w:val="both"/>
      </w:pPr>
      <w:hyperlink r:id="rId128" w:tooltip="Закон Владимирской области от 27.11.2002 N 119-ОЗ (ред. от 29.09.2021) &quot;О транспортном налоге&quot; (принят постановлением ЗС Владимирской области от 27.11.2002 N 513) {КонсультантПлюс}">
        <w:r>
          <w:rPr>
            <w:color w:val="0000FF"/>
          </w:rPr>
          <w:t>Закон</w:t>
        </w:r>
      </w:hyperlink>
      <w:r>
        <w:t xml:space="preserve"> Владимирской области от 27.11.2002 N 119-ОЗ "О транспортном налоге";</w:t>
      </w:r>
    </w:p>
    <w:p w:rsidR="00D03D73" w:rsidRDefault="00D01094">
      <w:pPr>
        <w:pStyle w:val="ConsPlusNormal0"/>
        <w:spacing w:before="200"/>
        <w:ind w:firstLine="540"/>
        <w:jc w:val="both"/>
      </w:pPr>
      <w:hyperlink r:id="rId129" w:tooltip="Закон Владимирской области от 04.05.2018 N 48-ОЗ (ред. от 08.11.2022) &quot;Об установлении пониженной налоговой ставки налога на прибыль организаций для резидентов территорий опережающего развития, созданных на территориях монопрофильных муниципальных образований ">
        <w:r>
          <w:rPr>
            <w:color w:val="0000FF"/>
          </w:rPr>
          <w:t>Закон</w:t>
        </w:r>
      </w:hyperlink>
      <w:r>
        <w:t xml:space="preserve"> Владимирской области от 04.05.2018 N 48-ОЗ "Об установлении пониженной налоговой ставки налога на прибыль организаций для резидентов территорий опережающего </w:t>
      </w:r>
      <w:r>
        <w:t>развития, созданных на территориях монопрофильных муниципальных образований (моногородов) Владимирской области";</w:t>
      </w:r>
    </w:p>
    <w:p w:rsidR="00D03D73" w:rsidRDefault="00D01094">
      <w:pPr>
        <w:pStyle w:val="ConsPlusNormal0"/>
        <w:spacing w:before="200"/>
        <w:ind w:firstLine="540"/>
        <w:jc w:val="both"/>
      </w:pPr>
      <w:hyperlink r:id="rId130" w:tooltip="Закон Владимирской области от 05.12.2022 N 116-ОЗ &quot;О развитии ответственного ведения бизнеса во Владимирской области&quot; (принят постановлением ЗС Владимирской области от 24.11.2022 N 321) {КонсультантПлюс}">
        <w:r>
          <w:rPr>
            <w:color w:val="0000FF"/>
          </w:rPr>
          <w:t>Закон</w:t>
        </w:r>
      </w:hyperlink>
      <w:r>
        <w:t xml:space="preserve"> Владимирской области от 05.12.2022 N 116-ОЗ "О развитии ответственного ведения бизнеса во Владимирс</w:t>
      </w:r>
      <w:r>
        <w:t>кой области";</w:t>
      </w:r>
    </w:p>
    <w:p w:rsidR="00D03D73" w:rsidRDefault="00D01094">
      <w:pPr>
        <w:pStyle w:val="ConsPlusNormal0"/>
        <w:spacing w:before="200"/>
        <w:ind w:firstLine="540"/>
        <w:jc w:val="both"/>
      </w:pPr>
      <w:hyperlink r:id="rId131" w:tooltip="Закон Владимирской области от 16.02.2015 N 6-ОЗ (ред. от 10.04.2023) &quot;О государственной инвестиционной политике во Владимирской области&quot; (принят постановлением ЗС Владимирской области от 28.01.2015 N 13) {КонсультантПлюс}">
        <w:r>
          <w:rPr>
            <w:color w:val="0000FF"/>
          </w:rPr>
          <w:t>Закон</w:t>
        </w:r>
      </w:hyperlink>
      <w:r>
        <w:t xml:space="preserve"> Владимирской области от 16.02.2015 N 6-ОЗ "О государственной инвестиционной политике во Владимирской области";</w:t>
      </w:r>
    </w:p>
    <w:p w:rsidR="00D03D73" w:rsidRDefault="00D01094">
      <w:pPr>
        <w:pStyle w:val="ConsPlusNormal0"/>
        <w:spacing w:before="200"/>
        <w:ind w:firstLine="540"/>
        <w:jc w:val="both"/>
      </w:pPr>
      <w:hyperlink r:id="rId132" w:tooltip="Закон Владимирской области от 25.02.2015 N 10-ОЗ (ред. от 07.12.2023) &quot;О регулировании земельных отношений на территории Владимирской области&quot; (принят постановлением ЗС Владимирской области от 17.02.2015 N 19) {КонсультантПлюс}">
        <w:r>
          <w:rPr>
            <w:color w:val="0000FF"/>
          </w:rPr>
          <w:t>Закон</w:t>
        </w:r>
      </w:hyperlink>
      <w:r>
        <w:t xml:space="preserve"> В</w:t>
      </w:r>
      <w:r>
        <w:t>ладимирской области от 25.02.2015 N 10-ОЗ "О регулировании земельных отношений на территории Владимирской области";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Указ Губернатора области от 18.05.2022 N 65 "Об утверждении инвестиционной декларации Владимирской области";</w:t>
      </w:r>
    </w:p>
    <w:p w:rsidR="00D03D73" w:rsidRDefault="00D01094">
      <w:pPr>
        <w:pStyle w:val="ConsPlusNormal0"/>
        <w:spacing w:before="200"/>
        <w:ind w:firstLine="540"/>
        <w:jc w:val="both"/>
      </w:pPr>
      <w:hyperlink r:id="rId133" w:tooltip="Указ Губернатора Владимирской области от 18.09.2013 N 45 (ред. от 21.03.2023) &quot;О создании Совета по улучшению инвестиционного климата Владимирской области&quot; (вместе с &quot;Положением о Совете по улучшению инвестиционного климата Владимирской области&quot;) {КонсультантП">
        <w:r>
          <w:rPr>
            <w:color w:val="0000FF"/>
          </w:rPr>
          <w:t>Указ</w:t>
        </w:r>
      </w:hyperlink>
      <w:r>
        <w:t xml:space="preserve"> Губернатора области от 18.09.2013 N 45 "О создании Совета по улучшению инвестиционного климата Владимирской области";</w:t>
      </w:r>
    </w:p>
    <w:p w:rsidR="00D03D73" w:rsidRDefault="00D01094">
      <w:pPr>
        <w:pStyle w:val="ConsPlusNormal0"/>
        <w:spacing w:before="200"/>
        <w:ind w:firstLine="540"/>
        <w:jc w:val="both"/>
      </w:pPr>
      <w:hyperlink r:id="rId134" w:tooltip="Постановление администрации Владимирской обл. от 10.10.2022 N 692 (ред. от 01.09.2023) &quot;Об утверждении Порядка заключения, изменения и прекращения действия соглашений о защите и поощрении капиталовложений, стороной которых является Владимирская область и не яв">
        <w:r>
          <w:rPr>
            <w:color w:val="0000FF"/>
          </w:rPr>
          <w:t>постановление</w:t>
        </w:r>
      </w:hyperlink>
      <w:r>
        <w:t xml:space="preserve"> администрации области от 10.10.2022 N 692 "Об утверждении Порядка заключения, изменения и прекращения действия соглашений о защите и поощрении капиталовложений, стороной которых является Владимирская область и не яв</w:t>
      </w:r>
      <w:r>
        <w:t>ляется Российская Федерация";</w:t>
      </w:r>
    </w:p>
    <w:p w:rsidR="00D03D73" w:rsidRDefault="00D01094">
      <w:pPr>
        <w:pStyle w:val="ConsPlusNormal0"/>
        <w:spacing w:before="200"/>
        <w:ind w:firstLine="540"/>
        <w:jc w:val="both"/>
      </w:pPr>
      <w:hyperlink r:id="rId135" w:tooltip="Постановление администрации Владимирской обл. от 10.10.2022 N 693 (ред. от 01.09.2023) &quot;Об утверждении Порядка осуществления мониторинга исполнения условий соглашения о защите и поощрении капиталовложений и условий реализации инвестиционного проекта, в отношен">
        <w:r>
          <w:rPr>
            <w:color w:val="0000FF"/>
          </w:rPr>
          <w:t>постановление</w:t>
        </w:r>
      </w:hyperlink>
      <w:r>
        <w:t xml:space="preserve"> администрации области от 10.10.2022 N 693 "Об утверждении Порядка осуществления мониторинга исполнения условий соглаше</w:t>
      </w:r>
      <w:r>
        <w:t>ния о защите и поощрении капиталовложений и условий реализации инвестиционного проекта, в отношении которого заключено такое соглашение, в том числе этапов реализации инвестиционного проекта";</w:t>
      </w:r>
    </w:p>
    <w:p w:rsidR="00D03D73" w:rsidRDefault="00D01094">
      <w:pPr>
        <w:pStyle w:val="ConsPlusNormal0"/>
        <w:spacing w:before="200"/>
        <w:ind w:firstLine="540"/>
        <w:jc w:val="both"/>
      </w:pPr>
      <w:hyperlink r:id="rId136" w:tooltip="Постановление администрации Владимирской обл. от 10.10.2022 N 694 (ред. от 01.09.2023) &quot;Об оценке инвестиционных проектов, в отношении которых планируется заключение соглашений о защите и поощрении капиталовложений, на предмет эффективного использования средст">
        <w:r>
          <w:rPr>
            <w:color w:val="0000FF"/>
          </w:rPr>
          <w:t>постановление</w:t>
        </w:r>
      </w:hyperlink>
      <w:r>
        <w:t xml:space="preserve"> администрации области от 10.10.2022 N 694 "Об оценке инвестиционных проектов, в отношении которых планируется заключение соглашений о защите и поощрении капиталовложений, на предмет эффективного использования ср</w:t>
      </w:r>
      <w:r>
        <w:t>едств областного бюджета";</w:t>
      </w:r>
    </w:p>
    <w:p w:rsidR="00D03D73" w:rsidRDefault="00D01094">
      <w:pPr>
        <w:pStyle w:val="ConsPlusNormal0"/>
        <w:spacing w:before="200"/>
        <w:ind w:firstLine="540"/>
        <w:jc w:val="both"/>
      </w:pPr>
      <w:hyperlink r:id="rId137" w:tooltip="Постановление Губернатора Владимирской обл. от 27.12.2013 N 1500 (ред. от 06.11.2020) &quot;О создании открытого акционерного общества &quot;Корпорация развития Владимирской области&quot; {КонсультантПлюс}">
        <w:r>
          <w:rPr>
            <w:color w:val="0000FF"/>
          </w:rPr>
          <w:t>постановление</w:t>
        </w:r>
      </w:hyperlink>
      <w:r>
        <w:t xml:space="preserve"> Губернатора области от 27.12.2013 N 1500 "О создании открытого акционерного общества "Корпорация развития Владимирской области";</w:t>
      </w:r>
    </w:p>
    <w:p w:rsidR="00D03D73" w:rsidRDefault="00D01094">
      <w:pPr>
        <w:pStyle w:val="ConsPlusNormal0"/>
        <w:spacing w:before="200"/>
        <w:ind w:firstLine="540"/>
        <w:jc w:val="both"/>
      </w:pPr>
      <w:hyperlink r:id="rId138" w:tooltip="Постановление администрации Владимирской обл. от 23.12.2015 N 1283 (ред. от 23.06.2023) &quot;О порядке принятия решения о соответствии масштабных инвестиционных проектов критериям, установленным пунктами 1, 3, 6 части 3 статьи 8-1 Закона Владимирской области от 25">
        <w:r>
          <w:rPr>
            <w:color w:val="0000FF"/>
          </w:rPr>
          <w:t>постановление</w:t>
        </w:r>
      </w:hyperlink>
      <w:r>
        <w:t xml:space="preserve"> администрации области от 23.12.2015 N 1283 "О порядке принятия решения о соответствии масштабных инвестиционных проектов критериям, установленным пунктами 1, 3 части 3 статьи 8-1 Закона Владимирской области о</w:t>
      </w:r>
      <w:r>
        <w:t>т 25.02.2015 N 10-ОЗ "О регулировании земельных отношений на территории Владимирской области", для реализации которых осуществляется предоставление земельных участков, находящихся в государственной собственности Владимирской области, муниципальной собствен</w:t>
      </w:r>
      <w:r>
        <w:t>ности, или земельных участков, государственная собственность на которые не разграничена, в аренду без проведения торгов";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 xml:space="preserve">распоряжение администрации области от 25.12.2020 N 1132-р "О создании автономной некоммерческой организации "Агентство экономического </w:t>
      </w:r>
      <w:r>
        <w:t>развития Владимирской области";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распоряжение администрации области от 03.09.2019 N 732-р "Об утверждении состава Совета по улучшению инвестиционного климата Владимирской области";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распоряжение Губернатора области от 06.06.2022 N 143-рг "О мерах по внедрени</w:t>
      </w:r>
      <w:r>
        <w:t>ю и ведению Свода инвестиционных правил Владимирской области";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распоряжение администрации области от 25.08.2022 N 842-р "Об инвестиционной карте";</w:t>
      </w:r>
    </w:p>
    <w:p w:rsidR="00D03D73" w:rsidRDefault="00D01094">
      <w:pPr>
        <w:pStyle w:val="ConsPlusNormal0"/>
        <w:spacing w:before="200"/>
        <w:ind w:firstLine="540"/>
        <w:jc w:val="both"/>
      </w:pPr>
      <w:r>
        <w:t>распоряжение администрации области от 19.08.2022 N 821-р "О прогнозе социально-экономического развития Владим</w:t>
      </w:r>
      <w:r>
        <w:t>ирской области на 2023 год и плановый период 2024 и 2025 годов".</w:t>
      </w:r>
    </w:p>
    <w:p w:rsidR="00D03D73" w:rsidRDefault="00D03D73">
      <w:pPr>
        <w:pStyle w:val="ConsPlusNormal0"/>
        <w:jc w:val="both"/>
      </w:pPr>
    </w:p>
    <w:p w:rsidR="00D03D73" w:rsidRDefault="00D03D73">
      <w:pPr>
        <w:pStyle w:val="ConsPlusNormal0"/>
        <w:jc w:val="both"/>
      </w:pPr>
    </w:p>
    <w:p w:rsidR="00D03D73" w:rsidRDefault="00D03D7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03D73">
      <w:headerReference w:type="default" r:id="rId139"/>
      <w:footerReference w:type="default" r:id="rId140"/>
      <w:headerReference w:type="first" r:id="rId141"/>
      <w:footerReference w:type="first" r:id="rId14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094" w:rsidRDefault="00D01094">
      <w:r>
        <w:separator/>
      </w:r>
    </w:p>
  </w:endnote>
  <w:endnote w:type="continuationSeparator" w:id="0">
    <w:p w:rsidR="00D01094" w:rsidRDefault="00D0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D73" w:rsidRDefault="00D03D7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03D7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03D73" w:rsidRDefault="00D0109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03D73" w:rsidRDefault="00D0109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03D73" w:rsidRDefault="00D0109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C0E99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C0E99">
            <w:rPr>
              <w:rFonts w:ascii="Tahoma" w:hAnsi="Tahoma" w:cs="Tahoma"/>
              <w:noProof/>
            </w:rPr>
            <w:t>37</w:t>
          </w:r>
          <w:r>
            <w:fldChar w:fldCharType="end"/>
          </w:r>
        </w:p>
      </w:tc>
    </w:tr>
  </w:tbl>
  <w:p w:rsidR="00D03D73" w:rsidRDefault="00D01094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D73" w:rsidRDefault="00D03D7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03D7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03D73" w:rsidRDefault="00D0109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03D73" w:rsidRDefault="00D0109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03D73" w:rsidRDefault="00D0109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C0E99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C0E99">
            <w:rPr>
              <w:rFonts w:ascii="Tahoma" w:hAnsi="Tahoma" w:cs="Tahoma"/>
              <w:noProof/>
            </w:rPr>
            <w:t>37</w:t>
          </w:r>
          <w:r>
            <w:fldChar w:fldCharType="end"/>
          </w:r>
        </w:p>
      </w:tc>
    </w:tr>
  </w:tbl>
  <w:p w:rsidR="00D03D73" w:rsidRDefault="00D01094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094" w:rsidRDefault="00D01094">
      <w:r>
        <w:separator/>
      </w:r>
    </w:p>
  </w:footnote>
  <w:footnote w:type="continuationSeparator" w:id="0">
    <w:p w:rsidR="00D01094" w:rsidRDefault="00D01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D03D7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03D73" w:rsidRDefault="00D0109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Владимирской области от 18.05.2022 N 65</w:t>
          </w:r>
          <w:r>
            <w:rPr>
              <w:rFonts w:ascii="Tahoma" w:hAnsi="Tahoma" w:cs="Tahoma"/>
              <w:sz w:val="16"/>
              <w:szCs w:val="16"/>
            </w:rPr>
            <w:br/>
            <w:t>(ред. от 04.12.2023)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инвестиционной </w:t>
          </w:r>
          <w:r>
            <w:rPr>
              <w:rFonts w:ascii="Tahoma" w:hAnsi="Tahoma" w:cs="Tahoma"/>
              <w:sz w:val="16"/>
              <w:szCs w:val="16"/>
            </w:rPr>
            <w:t>декларации ...</w:t>
          </w:r>
        </w:p>
      </w:tc>
      <w:tc>
        <w:tcPr>
          <w:tcW w:w="2300" w:type="pct"/>
          <w:vAlign w:val="center"/>
        </w:tcPr>
        <w:p w:rsidR="00D03D73" w:rsidRDefault="00D0109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15.12.2023</w:t>
          </w:r>
        </w:p>
      </w:tc>
    </w:tr>
  </w:tbl>
  <w:p w:rsidR="00D03D73" w:rsidRDefault="00D03D7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03D73" w:rsidRDefault="00D03D73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D03D7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03D73" w:rsidRDefault="00D0109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Владимирской области от 18.05.2022 N 65</w:t>
          </w:r>
          <w:r>
            <w:rPr>
              <w:rFonts w:ascii="Tahoma" w:hAnsi="Tahoma" w:cs="Tahoma"/>
              <w:sz w:val="16"/>
              <w:szCs w:val="16"/>
            </w:rPr>
            <w:br/>
            <w:t>(ред. от 04.12.2023)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инвестиционной декларации ...</w:t>
          </w:r>
        </w:p>
      </w:tc>
      <w:tc>
        <w:tcPr>
          <w:tcW w:w="2300" w:type="pct"/>
          <w:vAlign w:val="center"/>
        </w:tcPr>
        <w:p w:rsidR="00D03D73" w:rsidRDefault="00D0109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15.12.2023</w:t>
          </w:r>
        </w:p>
      </w:tc>
    </w:tr>
  </w:tbl>
  <w:p w:rsidR="00D03D73" w:rsidRDefault="00D03D7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03D73" w:rsidRDefault="00D03D73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D73"/>
    <w:rsid w:val="006C0E99"/>
    <w:rsid w:val="00D01094"/>
    <w:rsid w:val="00D0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33AB"/>
  <w15:docId w15:val="{4287296F-F9E2-4C2A-AA1F-C7E33131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ZB&amp;n=358026" TargetMode="External"/><Relationship Id="rId21" Type="http://schemas.openxmlformats.org/officeDocument/2006/relationships/hyperlink" Target="https://login.consultant.ru/link/?req=doc&amp;base=RZB&amp;n=358026" TargetMode="External"/><Relationship Id="rId42" Type="http://schemas.openxmlformats.org/officeDocument/2006/relationships/hyperlink" Target="https://login.consultant.ru/link/?req=doc&amp;base=RZB&amp;n=442425" TargetMode="External"/><Relationship Id="rId63" Type="http://schemas.openxmlformats.org/officeDocument/2006/relationships/hyperlink" Target="https://login.consultant.ru/link/?req=doc&amp;base=RLAW072&amp;n=190970&amp;dst=100043" TargetMode="External"/><Relationship Id="rId84" Type="http://schemas.openxmlformats.org/officeDocument/2006/relationships/hyperlink" Target="https://login.consultant.ru/link/?req=doc&amp;base=RLAW072&amp;n=180566" TargetMode="External"/><Relationship Id="rId138" Type="http://schemas.openxmlformats.org/officeDocument/2006/relationships/hyperlink" Target="https://login.consultant.ru/link/?req=doc&amp;base=RLAW072&amp;n=188265" TargetMode="External"/><Relationship Id="rId107" Type="http://schemas.openxmlformats.org/officeDocument/2006/relationships/hyperlink" Target="https://login.consultant.ru/link/?req=doc&amp;base=RZB&amp;n=450750&amp;dst=159244" TargetMode="External"/><Relationship Id="rId11" Type="http://schemas.openxmlformats.org/officeDocument/2006/relationships/hyperlink" Target="https://login.consultant.ru/link/?req=doc&amp;base=RLAW072&amp;n=184725&amp;dst=100008" TargetMode="External"/><Relationship Id="rId32" Type="http://schemas.openxmlformats.org/officeDocument/2006/relationships/hyperlink" Target="https://login.consultant.ru/link/?req=doc&amp;base=RZB&amp;n=403526" TargetMode="External"/><Relationship Id="rId37" Type="http://schemas.openxmlformats.org/officeDocument/2006/relationships/hyperlink" Target="https://login.consultant.ru/link/?req=doc&amp;base=RZB&amp;n=434292" TargetMode="External"/><Relationship Id="rId53" Type="http://schemas.openxmlformats.org/officeDocument/2006/relationships/hyperlink" Target="https://login.consultant.ru/link/?req=doc&amp;base=RLAW072&amp;n=190970&amp;dst=100030" TargetMode="External"/><Relationship Id="rId58" Type="http://schemas.openxmlformats.org/officeDocument/2006/relationships/hyperlink" Target="https://login.consultant.ru/link/?req=doc&amp;base=RLAW072&amp;n=190970&amp;dst=100037" TargetMode="External"/><Relationship Id="rId74" Type="http://schemas.openxmlformats.org/officeDocument/2006/relationships/hyperlink" Target="https://login.consultant.ru/link/?req=doc&amp;base=RLAW072&amp;n=190970&amp;dst=100063" TargetMode="External"/><Relationship Id="rId79" Type="http://schemas.openxmlformats.org/officeDocument/2006/relationships/hyperlink" Target="https://login.consultant.ru/link/?req=doc&amp;base=RLAW072&amp;n=190970&amp;dst=100072" TargetMode="External"/><Relationship Id="rId102" Type="http://schemas.openxmlformats.org/officeDocument/2006/relationships/hyperlink" Target="https://login.consultant.ru/link/?req=doc&amp;base=RZB&amp;n=440017" TargetMode="External"/><Relationship Id="rId123" Type="http://schemas.openxmlformats.org/officeDocument/2006/relationships/hyperlink" Target="https://login.consultant.ru/link/?req=doc&amp;base=RLAW072&amp;n=174372" TargetMode="External"/><Relationship Id="rId128" Type="http://schemas.openxmlformats.org/officeDocument/2006/relationships/hyperlink" Target="https://login.consultant.ru/link/?req=doc&amp;base=RLAW072&amp;n=161981" TargetMode="External"/><Relationship Id="rId144" Type="http://schemas.openxmlformats.org/officeDocument/2006/relationships/theme" Target="theme/theme1.xm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RLAW072&amp;n=180259" TargetMode="External"/><Relationship Id="rId95" Type="http://schemas.openxmlformats.org/officeDocument/2006/relationships/hyperlink" Target="https://login.consultant.ru/link/?req=doc&amp;base=RZB&amp;n=452875" TargetMode="External"/><Relationship Id="rId22" Type="http://schemas.openxmlformats.org/officeDocument/2006/relationships/hyperlink" Target="https://login.consultant.ru/link/?req=doc&amp;base=RLAW072&amp;n=195050&amp;dst=100010" TargetMode="External"/><Relationship Id="rId27" Type="http://schemas.openxmlformats.org/officeDocument/2006/relationships/hyperlink" Target="https://login.consultant.ru/link/?req=doc&amp;base=RLAW072&amp;n=190970&amp;dst=100013" TargetMode="External"/><Relationship Id="rId43" Type="http://schemas.openxmlformats.org/officeDocument/2006/relationships/hyperlink" Target="https://login.consultant.ru/link/?req=doc&amp;base=RZB&amp;n=452792" TargetMode="External"/><Relationship Id="rId48" Type="http://schemas.openxmlformats.org/officeDocument/2006/relationships/hyperlink" Target="https://login.consultant.ru/link/?req=doc&amp;base=RZB&amp;n=452774&amp;dst=100254" TargetMode="External"/><Relationship Id="rId64" Type="http://schemas.openxmlformats.org/officeDocument/2006/relationships/hyperlink" Target="https://login.consultant.ru/link/?req=doc&amp;base=RLAW072&amp;n=190970&amp;dst=100044" TargetMode="External"/><Relationship Id="rId69" Type="http://schemas.openxmlformats.org/officeDocument/2006/relationships/hyperlink" Target="https://login.consultant.ru/link/?req=doc&amp;base=RLAW072&amp;n=190970&amp;dst=100057" TargetMode="External"/><Relationship Id="rId113" Type="http://schemas.openxmlformats.org/officeDocument/2006/relationships/hyperlink" Target="https://login.consultant.ru/link/?req=doc&amp;base=RLAW072&amp;n=184788" TargetMode="External"/><Relationship Id="rId118" Type="http://schemas.openxmlformats.org/officeDocument/2006/relationships/hyperlink" Target="https://login.consultant.ru/link/?req=doc&amp;base=RZB&amp;n=366429" TargetMode="External"/><Relationship Id="rId134" Type="http://schemas.openxmlformats.org/officeDocument/2006/relationships/hyperlink" Target="https://login.consultant.ru/link/?req=doc&amp;base=RLAW072&amp;n=191284" TargetMode="External"/><Relationship Id="rId139" Type="http://schemas.openxmlformats.org/officeDocument/2006/relationships/header" Target="header1.xml"/><Relationship Id="rId80" Type="http://schemas.openxmlformats.org/officeDocument/2006/relationships/hyperlink" Target="https://login.consultant.ru/link/?req=doc&amp;base=RLAW072&amp;n=190970&amp;dst=100073" TargetMode="External"/><Relationship Id="rId85" Type="http://schemas.openxmlformats.org/officeDocument/2006/relationships/hyperlink" Target="https://login.consultant.ru/link/?req=doc&amp;base=RZB&amp;n=452764" TargetMode="External"/><Relationship Id="rId12" Type="http://schemas.openxmlformats.org/officeDocument/2006/relationships/hyperlink" Target="https://login.consultant.ru/link/?req=doc&amp;base=RLAW072&amp;n=184725&amp;dst=100009" TargetMode="External"/><Relationship Id="rId17" Type="http://schemas.openxmlformats.org/officeDocument/2006/relationships/hyperlink" Target="https://login.consultant.ru/link/?req=doc&amp;base=RZB&amp;n=2875" TargetMode="External"/><Relationship Id="rId33" Type="http://schemas.openxmlformats.org/officeDocument/2006/relationships/hyperlink" Target="https://login.consultant.ru/link/?req=doc&amp;base=RLAW072&amp;n=190970&amp;dst=100020" TargetMode="External"/><Relationship Id="rId38" Type="http://schemas.openxmlformats.org/officeDocument/2006/relationships/hyperlink" Target="https://login.consultant.ru/link/?req=doc&amp;base=RZB&amp;n=462981&amp;dst=240" TargetMode="External"/><Relationship Id="rId59" Type="http://schemas.openxmlformats.org/officeDocument/2006/relationships/hyperlink" Target="https://login.consultant.ru/link/?req=doc&amp;base=RLAW072&amp;n=190970&amp;dst=100038" TargetMode="External"/><Relationship Id="rId103" Type="http://schemas.openxmlformats.org/officeDocument/2006/relationships/hyperlink" Target="https://login.consultant.ru/link/?req=doc&amp;base=RZB&amp;n=454098&amp;dst=62" TargetMode="External"/><Relationship Id="rId108" Type="http://schemas.openxmlformats.org/officeDocument/2006/relationships/hyperlink" Target="https://login.consultant.ru/link/?req=doc&amp;base=RLAW072&amp;n=180154" TargetMode="External"/><Relationship Id="rId124" Type="http://schemas.openxmlformats.org/officeDocument/2006/relationships/hyperlink" Target="https://login.consultant.ru/link/?req=doc&amp;base=RLAW072&amp;n=180259" TargetMode="External"/><Relationship Id="rId129" Type="http://schemas.openxmlformats.org/officeDocument/2006/relationships/hyperlink" Target="https://login.consultant.ru/link/?req=doc&amp;base=RLAW072&amp;n=179111" TargetMode="External"/><Relationship Id="rId54" Type="http://schemas.openxmlformats.org/officeDocument/2006/relationships/hyperlink" Target="https://login.consultant.ru/link/?req=doc&amp;base=RLAW072&amp;n=190970&amp;dst=100031" TargetMode="External"/><Relationship Id="rId70" Type="http://schemas.openxmlformats.org/officeDocument/2006/relationships/hyperlink" Target="https://login.consultant.ru/link/?req=doc&amp;base=RLAW072&amp;n=190970&amp;dst=100058" TargetMode="External"/><Relationship Id="rId75" Type="http://schemas.openxmlformats.org/officeDocument/2006/relationships/hyperlink" Target="https://login.consultant.ru/link/?req=doc&amp;base=RLAW072&amp;n=190970&amp;dst=100065" TargetMode="External"/><Relationship Id="rId91" Type="http://schemas.openxmlformats.org/officeDocument/2006/relationships/hyperlink" Target="https://login.consultant.ru/link/?req=doc&amp;base=RLAW072&amp;n=189082" TargetMode="External"/><Relationship Id="rId96" Type="http://schemas.openxmlformats.org/officeDocument/2006/relationships/hyperlink" Target="https://login.consultant.ru/link/?req=doc&amp;base=RLAW072&amp;n=188508" TargetMode="External"/><Relationship Id="rId14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2&amp;n=176589&amp;dst=100007" TargetMode="External"/><Relationship Id="rId23" Type="http://schemas.openxmlformats.org/officeDocument/2006/relationships/hyperlink" Target="https://login.consultant.ru/link/?req=doc&amp;base=RZB&amp;n=461107" TargetMode="External"/><Relationship Id="rId28" Type="http://schemas.openxmlformats.org/officeDocument/2006/relationships/hyperlink" Target="https://login.consultant.ru/link/?req=doc&amp;base=RLAW072&amp;n=190970&amp;dst=100015" TargetMode="External"/><Relationship Id="rId49" Type="http://schemas.openxmlformats.org/officeDocument/2006/relationships/hyperlink" Target="https://login.consultant.ru/link/?req=doc&amp;base=RLAW072&amp;n=190970&amp;dst=100023" TargetMode="External"/><Relationship Id="rId114" Type="http://schemas.openxmlformats.org/officeDocument/2006/relationships/hyperlink" Target="https://login.consultant.ru/link/?req=doc&amp;base=RZB&amp;n=453492" TargetMode="External"/><Relationship Id="rId119" Type="http://schemas.openxmlformats.org/officeDocument/2006/relationships/hyperlink" Target="https://login.consultant.ru/link/?req=doc&amp;base=RZB&amp;n=452848" TargetMode="External"/><Relationship Id="rId44" Type="http://schemas.openxmlformats.org/officeDocument/2006/relationships/hyperlink" Target="https://login.consultant.ru/link/?req=doc&amp;base=RLAW072&amp;n=174372" TargetMode="External"/><Relationship Id="rId60" Type="http://schemas.openxmlformats.org/officeDocument/2006/relationships/hyperlink" Target="https://login.consultant.ru/link/?req=doc&amp;base=RLAW072&amp;n=190970&amp;dst=100039" TargetMode="External"/><Relationship Id="rId65" Type="http://schemas.openxmlformats.org/officeDocument/2006/relationships/hyperlink" Target="https://login.consultant.ru/link/?req=doc&amp;base=RLAW072&amp;n=190970&amp;dst=100051" TargetMode="External"/><Relationship Id="rId81" Type="http://schemas.openxmlformats.org/officeDocument/2006/relationships/hyperlink" Target="https://login.consultant.ru/link/?req=doc&amp;base=RLAW072&amp;n=190970&amp;dst=100074" TargetMode="External"/><Relationship Id="rId86" Type="http://schemas.openxmlformats.org/officeDocument/2006/relationships/hyperlink" Target="https://login.consultant.ru/link/?req=doc&amp;base=RLAW072&amp;n=189082" TargetMode="External"/><Relationship Id="rId130" Type="http://schemas.openxmlformats.org/officeDocument/2006/relationships/hyperlink" Target="https://login.consultant.ru/link/?req=doc&amp;base=RLAW072&amp;n=180566" TargetMode="External"/><Relationship Id="rId135" Type="http://schemas.openxmlformats.org/officeDocument/2006/relationships/hyperlink" Target="https://login.consultant.ru/link/?req=doc&amp;base=RLAW072&amp;n=191283" TargetMode="External"/><Relationship Id="rId13" Type="http://schemas.openxmlformats.org/officeDocument/2006/relationships/hyperlink" Target="https://login.consultant.ru/link/?req=doc&amp;base=RLAW072&amp;n=184725&amp;dst=100011" TargetMode="External"/><Relationship Id="rId18" Type="http://schemas.openxmlformats.org/officeDocument/2006/relationships/hyperlink" Target="https://login.consultant.ru/link/?req=doc&amp;base=RLAW072&amp;n=190166" TargetMode="External"/><Relationship Id="rId39" Type="http://schemas.openxmlformats.org/officeDocument/2006/relationships/hyperlink" Target="https://login.consultant.ru/link/?req=doc&amp;base=RLAW072&amp;n=140518" TargetMode="External"/><Relationship Id="rId109" Type="http://schemas.openxmlformats.org/officeDocument/2006/relationships/hyperlink" Target="https://login.consultant.ru/link/?req=doc&amp;base=RLAW072&amp;n=194259" TargetMode="External"/><Relationship Id="rId34" Type="http://schemas.openxmlformats.org/officeDocument/2006/relationships/hyperlink" Target="https://login.consultant.ru/link/?req=doc&amp;base=RLAW072&amp;n=190970&amp;dst=100021" TargetMode="External"/><Relationship Id="rId50" Type="http://schemas.openxmlformats.org/officeDocument/2006/relationships/hyperlink" Target="https://login.consultant.ru/link/?req=doc&amp;base=RLAW072&amp;n=190970&amp;dst=100025" TargetMode="External"/><Relationship Id="rId55" Type="http://schemas.openxmlformats.org/officeDocument/2006/relationships/hyperlink" Target="https://login.consultant.ru/link/?req=doc&amp;base=RLAW072&amp;n=190970&amp;dst=100033" TargetMode="External"/><Relationship Id="rId76" Type="http://schemas.openxmlformats.org/officeDocument/2006/relationships/hyperlink" Target="https://login.consultant.ru/link/?req=doc&amp;base=RLAW072&amp;n=190970&amp;dst=100067" TargetMode="External"/><Relationship Id="rId97" Type="http://schemas.openxmlformats.org/officeDocument/2006/relationships/hyperlink" Target="https://login.consultant.ru/link/?req=doc&amp;base=RZB&amp;n=437725&amp;dst=100009" TargetMode="External"/><Relationship Id="rId104" Type="http://schemas.openxmlformats.org/officeDocument/2006/relationships/hyperlink" Target="https://login.consultant.ru/link/?req=doc&amp;base=RZB&amp;n=454098&amp;dst=100168" TargetMode="External"/><Relationship Id="rId120" Type="http://schemas.openxmlformats.org/officeDocument/2006/relationships/hyperlink" Target="https://login.consultant.ru/link/?req=doc&amp;base=RZB&amp;n=452792" TargetMode="External"/><Relationship Id="rId125" Type="http://schemas.openxmlformats.org/officeDocument/2006/relationships/hyperlink" Target="https://login.consultant.ru/link/?req=doc&amp;base=RLAW072&amp;n=186394" TargetMode="External"/><Relationship Id="rId141" Type="http://schemas.openxmlformats.org/officeDocument/2006/relationships/header" Target="header2.xml"/><Relationship Id="rId7" Type="http://schemas.openxmlformats.org/officeDocument/2006/relationships/hyperlink" Target="https://login.consultant.ru/link/?req=doc&amp;base=RLAW072&amp;n=184725&amp;dst=100007" TargetMode="External"/><Relationship Id="rId71" Type="http://schemas.openxmlformats.org/officeDocument/2006/relationships/hyperlink" Target="https://login.consultant.ru/link/?req=doc&amp;base=RLAW072&amp;n=190970&amp;dst=100059" TargetMode="External"/><Relationship Id="rId92" Type="http://schemas.openxmlformats.org/officeDocument/2006/relationships/hyperlink" Target="https://login.consultant.ru/link/?req=doc&amp;base=RLAW072&amp;n=18639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072&amp;n=190970&amp;dst=100016" TargetMode="External"/><Relationship Id="rId24" Type="http://schemas.openxmlformats.org/officeDocument/2006/relationships/hyperlink" Target="https://login.consultant.ru/link/?req=doc&amp;base=RLAW072&amp;n=171795" TargetMode="External"/><Relationship Id="rId40" Type="http://schemas.openxmlformats.org/officeDocument/2006/relationships/hyperlink" Target="https://login.consultant.ru/link/?req=doc&amp;base=RLAW072&amp;n=161981" TargetMode="External"/><Relationship Id="rId45" Type="http://schemas.openxmlformats.org/officeDocument/2006/relationships/hyperlink" Target="https://login.consultant.ru/link/?req=doc&amp;base=RLAW072&amp;n=179111" TargetMode="External"/><Relationship Id="rId66" Type="http://schemas.openxmlformats.org/officeDocument/2006/relationships/hyperlink" Target="https://login.consultant.ru/link/?req=doc&amp;base=RLAW072&amp;n=170507" TargetMode="External"/><Relationship Id="rId87" Type="http://schemas.openxmlformats.org/officeDocument/2006/relationships/hyperlink" Target="https://login.consultant.ru/link/?req=doc&amp;base=RLAW072&amp;n=189082" TargetMode="External"/><Relationship Id="rId110" Type="http://schemas.openxmlformats.org/officeDocument/2006/relationships/hyperlink" Target="https://login.consultant.ru/link/?req=doc&amp;base=RLAW072&amp;n=190970&amp;dst=100079" TargetMode="External"/><Relationship Id="rId115" Type="http://schemas.openxmlformats.org/officeDocument/2006/relationships/hyperlink" Target="https://login.consultant.ru/link/?req=doc&amp;base=RZB&amp;n=442425" TargetMode="External"/><Relationship Id="rId131" Type="http://schemas.openxmlformats.org/officeDocument/2006/relationships/hyperlink" Target="https://login.consultant.ru/link/?req=doc&amp;base=RLAW072&amp;n=185372" TargetMode="External"/><Relationship Id="rId136" Type="http://schemas.openxmlformats.org/officeDocument/2006/relationships/hyperlink" Target="https://login.consultant.ru/link/?req=doc&amp;base=RLAW072&amp;n=191282" TargetMode="External"/><Relationship Id="rId61" Type="http://schemas.openxmlformats.org/officeDocument/2006/relationships/hyperlink" Target="https://login.consultant.ru/link/?req=doc&amp;base=RLAW072&amp;n=190970&amp;dst=100040" TargetMode="External"/><Relationship Id="rId82" Type="http://schemas.openxmlformats.org/officeDocument/2006/relationships/hyperlink" Target="https://login.consultant.ru/link/?req=doc&amp;base=RLAW072&amp;n=185372" TargetMode="External"/><Relationship Id="rId19" Type="http://schemas.openxmlformats.org/officeDocument/2006/relationships/hyperlink" Target="https://login.consultant.ru/link/?req=doc&amp;base=RLAW072&amp;n=184788" TargetMode="External"/><Relationship Id="rId14" Type="http://schemas.openxmlformats.org/officeDocument/2006/relationships/hyperlink" Target="https://login.consultant.ru/link/?req=doc&amp;base=RLAW072&amp;n=190970&amp;dst=100007" TargetMode="External"/><Relationship Id="rId30" Type="http://schemas.openxmlformats.org/officeDocument/2006/relationships/hyperlink" Target="https://login.consultant.ru/link/?req=doc&amp;base=RLAW072&amp;n=190970&amp;dst=100017" TargetMode="External"/><Relationship Id="rId35" Type="http://schemas.openxmlformats.org/officeDocument/2006/relationships/hyperlink" Target="https://login.consultant.ru/link/?req=doc&amp;base=LAW&amp;n=451232" TargetMode="External"/><Relationship Id="rId56" Type="http://schemas.openxmlformats.org/officeDocument/2006/relationships/hyperlink" Target="https://login.consultant.ru/link/?req=doc&amp;base=RLAW072&amp;n=190970&amp;dst=100034" TargetMode="External"/><Relationship Id="rId77" Type="http://schemas.openxmlformats.org/officeDocument/2006/relationships/hyperlink" Target="https://login.consultant.ru/link/?req=doc&amp;base=RLAW072&amp;n=190970&amp;dst=100068" TargetMode="External"/><Relationship Id="rId100" Type="http://schemas.openxmlformats.org/officeDocument/2006/relationships/hyperlink" Target="https://login.consultant.ru/link/?req=doc&amp;base=RZB&amp;n=442091" TargetMode="External"/><Relationship Id="rId105" Type="http://schemas.openxmlformats.org/officeDocument/2006/relationships/hyperlink" Target="https://login.consultant.ru/link/?req=doc&amp;base=RZB&amp;n=454098&amp;dst=54" TargetMode="External"/><Relationship Id="rId126" Type="http://schemas.openxmlformats.org/officeDocument/2006/relationships/hyperlink" Target="https://login.consultant.ru/link/?req=doc&amp;base=RLAW072&amp;n=140700" TargetMode="External"/><Relationship Id="rId8" Type="http://schemas.openxmlformats.org/officeDocument/2006/relationships/hyperlink" Target="https://login.consultant.ru/link/?req=doc&amp;base=RLAW072&amp;n=190970&amp;dst=100007" TargetMode="External"/><Relationship Id="rId51" Type="http://schemas.openxmlformats.org/officeDocument/2006/relationships/hyperlink" Target="https://login.consultant.ru/link/?req=doc&amp;base=RLAW072&amp;n=190970&amp;dst=100027" TargetMode="External"/><Relationship Id="rId72" Type="http://schemas.openxmlformats.org/officeDocument/2006/relationships/hyperlink" Target="https://login.consultant.ru/link/?req=doc&amp;base=RLAW072&amp;n=190970&amp;dst=100060" TargetMode="External"/><Relationship Id="rId93" Type="http://schemas.openxmlformats.org/officeDocument/2006/relationships/hyperlink" Target="https://login.consultant.ru/link/?req=doc&amp;base=RLAW072&amp;n=140700" TargetMode="External"/><Relationship Id="rId98" Type="http://schemas.openxmlformats.org/officeDocument/2006/relationships/hyperlink" Target="https://login.consultant.ru/link/?req=doc&amp;base=RZB&amp;n=442425" TargetMode="External"/><Relationship Id="rId121" Type="http://schemas.openxmlformats.org/officeDocument/2006/relationships/hyperlink" Target="https://login.consultant.ru/link/?req=doc&amp;base=RZB&amp;n=434292" TargetMode="External"/><Relationship Id="rId142" Type="http://schemas.openxmlformats.org/officeDocument/2006/relationships/footer" Target="footer2.xm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LAW072&amp;n=190970&amp;dst=100011" TargetMode="External"/><Relationship Id="rId46" Type="http://schemas.openxmlformats.org/officeDocument/2006/relationships/hyperlink" Target="https://login.consultant.ru/link/?req=doc&amp;base=RLAW072&amp;n=188223" TargetMode="External"/><Relationship Id="rId67" Type="http://schemas.openxmlformats.org/officeDocument/2006/relationships/hyperlink" Target="https://login.consultant.ru/link/?req=doc&amp;base=RLAW072&amp;n=190970&amp;dst=100053" TargetMode="External"/><Relationship Id="rId116" Type="http://schemas.openxmlformats.org/officeDocument/2006/relationships/hyperlink" Target="https://login.consultant.ru/link/?req=doc&amp;base=RZB&amp;n=451769" TargetMode="External"/><Relationship Id="rId137" Type="http://schemas.openxmlformats.org/officeDocument/2006/relationships/hyperlink" Target="https://login.consultant.ru/link/?req=doc&amp;base=RLAW072&amp;n=153047" TargetMode="External"/><Relationship Id="rId20" Type="http://schemas.openxmlformats.org/officeDocument/2006/relationships/hyperlink" Target="https://login.consultant.ru/link/?req=doc&amp;base=RLAW072&amp;n=195050&amp;dst=100009" TargetMode="External"/><Relationship Id="rId41" Type="http://schemas.openxmlformats.org/officeDocument/2006/relationships/hyperlink" Target="https://login.consultant.ru/link/?req=doc&amp;base=RZB&amp;n=462981&amp;dst=1399" TargetMode="External"/><Relationship Id="rId62" Type="http://schemas.openxmlformats.org/officeDocument/2006/relationships/hyperlink" Target="https://login.consultant.ru/link/?req=doc&amp;base=RLAW072&amp;n=190970&amp;dst=100041" TargetMode="External"/><Relationship Id="rId83" Type="http://schemas.openxmlformats.org/officeDocument/2006/relationships/hyperlink" Target="https://login.consultant.ru/link/?req=doc&amp;base=RLAW072&amp;n=185372&amp;dst=100059" TargetMode="External"/><Relationship Id="rId88" Type="http://schemas.openxmlformats.org/officeDocument/2006/relationships/hyperlink" Target="https://login.consultant.ru/link/?req=doc&amp;base=RLAW072&amp;n=189082" TargetMode="External"/><Relationship Id="rId111" Type="http://schemas.openxmlformats.org/officeDocument/2006/relationships/hyperlink" Target="https://login.consultant.ru/link/?req=doc&amp;base=RLAW072&amp;n=190970&amp;dst=100081" TargetMode="External"/><Relationship Id="rId132" Type="http://schemas.openxmlformats.org/officeDocument/2006/relationships/hyperlink" Target="https://login.consultant.ru/link/?req=doc&amp;base=RLAW072&amp;n=195385" TargetMode="External"/><Relationship Id="rId15" Type="http://schemas.openxmlformats.org/officeDocument/2006/relationships/hyperlink" Target="https://login.consultant.ru/link/?req=doc&amp;base=RLAW072&amp;n=195050&amp;dst=100007" TargetMode="External"/><Relationship Id="rId36" Type="http://schemas.openxmlformats.org/officeDocument/2006/relationships/hyperlink" Target="https://login.consultant.ru/link/?req=doc&amp;base=RZB&amp;n=366429" TargetMode="External"/><Relationship Id="rId57" Type="http://schemas.openxmlformats.org/officeDocument/2006/relationships/hyperlink" Target="https://login.consultant.ru/link/?req=doc&amp;base=RLAW072&amp;n=190970&amp;dst=100035" TargetMode="External"/><Relationship Id="rId106" Type="http://schemas.openxmlformats.org/officeDocument/2006/relationships/hyperlink" Target="https://login.consultant.ru/link/?req=doc&amp;base=RLAW072&amp;n=190970&amp;dst=100078" TargetMode="External"/><Relationship Id="rId127" Type="http://schemas.openxmlformats.org/officeDocument/2006/relationships/hyperlink" Target="https://login.consultant.ru/link/?req=doc&amp;base=RLAW072&amp;n=140518" TargetMode="External"/><Relationship Id="rId10" Type="http://schemas.openxmlformats.org/officeDocument/2006/relationships/hyperlink" Target="https://login.consultant.ru/link/?req=doc&amp;base=RZB&amp;n=458432&amp;dst=101989" TargetMode="External"/><Relationship Id="rId31" Type="http://schemas.openxmlformats.org/officeDocument/2006/relationships/hyperlink" Target="https://login.consultant.ru/link/?req=doc&amp;base=RLAW072&amp;n=190970&amp;dst=100018" TargetMode="External"/><Relationship Id="rId52" Type="http://schemas.openxmlformats.org/officeDocument/2006/relationships/hyperlink" Target="https://login.consultant.ru/link/?req=doc&amp;base=RLAW072&amp;n=190970&amp;dst=100029" TargetMode="External"/><Relationship Id="rId73" Type="http://schemas.openxmlformats.org/officeDocument/2006/relationships/hyperlink" Target="https://login.consultant.ru/link/?req=doc&amp;base=RLAW072&amp;n=190970&amp;dst=100061" TargetMode="External"/><Relationship Id="rId78" Type="http://schemas.openxmlformats.org/officeDocument/2006/relationships/hyperlink" Target="https://login.consultant.ru/link/?req=doc&amp;base=RLAW072&amp;n=190970&amp;dst=100070" TargetMode="External"/><Relationship Id="rId94" Type="http://schemas.openxmlformats.org/officeDocument/2006/relationships/hyperlink" Target="https://login.consultant.ru/link/?req=doc&amp;base=RZB&amp;n=431969" TargetMode="External"/><Relationship Id="rId99" Type="http://schemas.openxmlformats.org/officeDocument/2006/relationships/hyperlink" Target="https://login.consultant.ru/link/?req=doc&amp;base=RZB&amp;n=427350" TargetMode="External"/><Relationship Id="rId101" Type="http://schemas.openxmlformats.org/officeDocument/2006/relationships/hyperlink" Target="https://login.consultant.ru/link/?req=doc&amp;base=RLAW072&amp;n=190970&amp;dst=100076" TargetMode="External"/><Relationship Id="rId122" Type="http://schemas.openxmlformats.org/officeDocument/2006/relationships/hyperlink" Target="https://login.consultant.ru/link/?req=doc&amp;base=RLAW072&amp;n=189082" TargetMode="External"/><Relationship Id="rId14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72&amp;n=195050&amp;dst=100007" TargetMode="External"/><Relationship Id="rId26" Type="http://schemas.openxmlformats.org/officeDocument/2006/relationships/hyperlink" Target="https://login.consultant.ru/link/?req=doc&amp;base=RLAW072&amp;n=190970&amp;dst=100012" TargetMode="External"/><Relationship Id="rId47" Type="http://schemas.openxmlformats.org/officeDocument/2006/relationships/hyperlink" Target="https://login.consultant.ru/link/?req=doc&amp;base=RZB&amp;n=437094&amp;dst=102043" TargetMode="External"/><Relationship Id="rId68" Type="http://schemas.openxmlformats.org/officeDocument/2006/relationships/hyperlink" Target="https://login.consultant.ru/link/?req=doc&amp;base=RLAW072&amp;n=190970&amp;dst=100055" TargetMode="External"/><Relationship Id="rId89" Type="http://schemas.openxmlformats.org/officeDocument/2006/relationships/hyperlink" Target="https://login.consultant.ru/link/?req=doc&amp;base=RLAW072&amp;n=174372" TargetMode="External"/><Relationship Id="rId112" Type="http://schemas.openxmlformats.org/officeDocument/2006/relationships/hyperlink" Target="https://login.consultant.ru/link/?req=doc&amp;base=RLAW072&amp;n=190970&amp;dst=100083" TargetMode="External"/><Relationship Id="rId133" Type="http://schemas.openxmlformats.org/officeDocument/2006/relationships/hyperlink" Target="https://login.consultant.ru/link/?req=doc&amp;base=RLAW072&amp;n=184788" TargetMode="External"/><Relationship Id="rId16" Type="http://schemas.openxmlformats.org/officeDocument/2006/relationships/hyperlink" Target="https://login.consultant.ru/link/?req=doc&amp;base=RZB&amp;n=35792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23761</Words>
  <Characters>135442</Characters>
  <Application>Microsoft Office Word</Application>
  <DocSecurity>0</DocSecurity>
  <Lines>1128</Lines>
  <Paragraphs>317</Paragraphs>
  <ScaleCrop>false</ScaleCrop>
  <Company>КонсультантПлюс Версия 4023.00.50</Company>
  <LinksUpToDate>false</LinksUpToDate>
  <CharactersWithSpaces>158886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Владимирской области от 18.05.2022 N 65
(ред. от 04.12.2023)
"Об утверждении инвестиционной декларации Владимирской области"</dc:title>
  <cp:lastModifiedBy>Galkina</cp:lastModifiedBy>
  <cp:revision>3</cp:revision>
  <dcterms:created xsi:type="dcterms:W3CDTF">2023-12-15T07:00:00Z</dcterms:created>
  <dcterms:modified xsi:type="dcterms:W3CDTF">2023-12-15T08:55:00Z</dcterms:modified>
</cp:coreProperties>
</file>